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9" w:type="dxa"/>
        <w:tblInd w:w="250" w:type="dxa"/>
        <w:tblLook w:val="01E0" w:firstRow="1" w:lastRow="1" w:firstColumn="1" w:lastColumn="1" w:noHBand="0" w:noVBand="0"/>
      </w:tblPr>
      <w:tblGrid>
        <w:gridCol w:w="636"/>
        <w:gridCol w:w="809"/>
        <w:gridCol w:w="737"/>
        <w:gridCol w:w="3539"/>
        <w:gridCol w:w="4423"/>
        <w:gridCol w:w="1658"/>
        <w:gridCol w:w="1724"/>
        <w:gridCol w:w="2105"/>
        <w:gridCol w:w="98"/>
      </w:tblGrid>
      <w:tr w:rsidR="00076348" w:rsidRPr="00FC76FF" w:rsidTr="002E0E2A">
        <w:trPr>
          <w:trHeight w:val="900"/>
        </w:trPr>
        <w:tc>
          <w:tcPr>
            <w:tcW w:w="5721" w:type="dxa"/>
            <w:gridSpan w:val="4"/>
          </w:tcPr>
          <w:p w:rsidR="00076348" w:rsidRPr="00E313FE" w:rsidRDefault="00547A60" w:rsidP="00547A6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6"/>
              </w:rPr>
              <w:t xml:space="preserve"> </w:t>
            </w:r>
            <w:r w:rsidR="003404DB">
              <w:rPr>
                <w:color w:val="000000" w:themeColor="text1"/>
                <w:sz w:val="26"/>
              </w:rPr>
              <w:t xml:space="preserve"> </w:t>
            </w:r>
            <w:r w:rsidR="00076348" w:rsidRPr="00E313FE">
              <w:rPr>
                <w:rFonts w:ascii="Times New Roman" w:hAnsi="Times New Roman"/>
                <w:color w:val="000000" w:themeColor="text1"/>
                <w:sz w:val="22"/>
              </w:rPr>
              <w:t>PHÒNG GD &amp;ĐT QUẬN LONG BIÊN</w:t>
            </w:r>
          </w:p>
          <w:p w:rsidR="00076348" w:rsidRPr="00961782" w:rsidRDefault="00D57C50" w:rsidP="00547A60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2"/>
              </w:rPr>
              <w:pict>
                <v:line id="_x0000_s1026" style="position:absolute;z-index:251660288" from="41.05pt,13.65pt" to="132.05pt,13.65pt"/>
              </w:pict>
            </w:r>
            <w:r w:rsidR="00547A60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          </w:t>
            </w:r>
            <w:r w:rsidR="00076348"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TRƯỜNG MN ÁNH SA</w:t>
            </w:r>
            <w:r w:rsidR="0096178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O</w:t>
            </w:r>
          </w:p>
        </w:tc>
        <w:tc>
          <w:tcPr>
            <w:tcW w:w="10008" w:type="dxa"/>
            <w:gridSpan w:val="5"/>
          </w:tcPr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LỊCH CÔNG TÁC CHUNG CỦA BGH</w:t>
            </w:r>
          </w:p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(TUẦN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0</w:t>
            </w:r>
            <w:r w:rsidR="00AA083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7 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N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Ă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M HỌC 201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-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2019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)</w:t>
            </w:r>
          </w:p>
          <w:p w:rsidR="00076348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TỪ NGÀY </w:t>
            </w:r>
            <w:r w:rsidR="00AA083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24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/9</w:t>
            </w:r>
            <w:r w:rsidR="001E061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2018</w:t>
            </w:r>
            <w:r w:rsidR="00C26EE4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ẾN NGÀY </w:t>
            </w:r>
            <w:r w:rsidR="00AA083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29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9</w:t>
            </w:r>
            <w:r w:rsidR="00EB451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</w:t>
            </w:r>
            <w:r w:rsidR="006C561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</w:p>
          <w:p w:rsidR="00917F97" w:rsidRPr="00E313FE" w:rsidRDefault="00917F97" w:rsidP="00C26EE4">
            <w:pPr>
              <w:spacing w:line="276" w:lineRule="auto"/>
              <w:jc w:val="center"/>
              <w:rPr>
                <w:rFonts w:ascii=".VnCentury SchoolbookH" w:hAnsi=".VnCentury SchoolbookH"/>
                <w:color w:val="000000" w:themeColor="text1"/>
                <w:sz w:val="14"/>
                <w:lang w:val="pt-BR"/>
              </w:rPr>
            </w:pPr>
          </w:p>
        </w:tc>
      </w:tr>
      <w:tr w:rsidR="00076348" w:rsidRPr="00FC76FF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164"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962" w:type="dxa"/>
            <w:gridSpan w:val="2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Nội dung công việc, thời gian, địa điểm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phận thực hiện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Lãnh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ạo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Các nội dung công việc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bổ sung, phát sinh</w:t>
            </w:r>
          </w:p>
        </w:tc>
      </w:tr>
      <w:tr w:rsidR="00076348" w:rsidRPr="00E313FE" w:rsidTr="00265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205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Hai</w:t>
            </w:r>
            <w:proofErr w:type="spellEnd"/>
          </w:p>
          <w:p w:rsidR="00076348" w:rsidRPr="00E313FE" w:rsidRDefault="00AA0838" w:rsidP="002031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24</w:t>
            </w:r>
            <w:r w:rsidR="0052310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F061AA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phẩm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đón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Ban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giám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tốt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LLCT </w:t>
            </w:r>
            <w:r w:rsidR="00D57C5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tầng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4 -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liên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86D15" w:rsidRPr="00E86D15" w:rsidRDefault="001E0617" w:rsidP="004C2DDE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giờ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đón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lễ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cờ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nề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nếp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ban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giám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4C2DD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Làm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nộp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sách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tham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gia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liên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hoan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hát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“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Giai</w:t>
            </w:r>
            <w:proofErr w:type="spellEnd"/>
            <w:proofErr w:type="gram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điệu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tuổi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”.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Đánh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giá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đua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9/2018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dạy</w:t>
            </w:r>
            <w:proofErr w:type="spellEnd"/>
            <w:r w:rsidR="00C2688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Quyên</w:t>
            </w:r>
            <w:proofErr w:type="spellEnd"/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Thuỳ</w:t>
            </w:r>
            <w:proofErr w:type="spellEnd"/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76348" w:rsidRPr="003A4F6D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85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đánh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>giá</w:t>
            </w:r>
            <w:proofErr w:type="spellEnd"/>
            <w:r w:rsidR="00AA0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CBGVNV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02F3F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  <w:r w:rsidR="00902F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9/2018</w:t>
            </w:r>
          </w:p>
          <w:p w:rsidR="00FC76FF" w:rsidRPr="00AB7FA9" w:rsidRDefault="001E0617" w:rsidP="00FC76FF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tốt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LLCT –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tầng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4 -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khu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liên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="00FC76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10EAE" w:rsidRPr="00FD77E6" w:rsidRDefault="001E0617" w:rsidP="00CC279D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huấn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Gokids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>huấn</w:t>
            </w:r>
            <w:proofErr w:type="spellEnd"/>
            <w:r w:rsidR="00CC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Gokids</w:t>
            </w:r>
            <w:proofErr w:type="spellEnd"/>
            <w:r w:rsidR="0012545D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58" w:type="dxa"/>
          </w:tcPr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A5088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76348" w:rsidRPr="003311E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4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Ba</w:t>
            </w:r>
          </w:p>
          <w:p w:rsidR="00076348" w:rsidRPr="00E313FE" w:rsidRDefault="00AA0838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25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Xây dựng kế hoạch kiểm tra nội bộ</w:t>
            </w:r>
            <w:r w:rsidR="0074344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FC76FF" w:rsidRP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Thi tốt nghiệp lớp trung cấp LLCT – hành chính tại tầng 4 - khu liên cơ.</w:t>
            </w:r>
          </w:p>
          <w:p w:rsidR="00E65959" w:rsidRPr="00347D04" w:rsidRDefault="001E0617" w:rsidP="004C2DDE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 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đón trẻ các lớp. Kiểm tra nề nếp các  lớp.Dự giờ hoạt động học, chơi một số lớp.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A5652E" w:rsidRDefault="00A5652E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311E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4C2DD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380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3311E5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Kết hợp y tế phường khám sức khỏe cho học sinh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: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3C6CEA" w:rsidRDefault="001E0617" w:rsidP="004C2DDE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sinh hoạt chiều, trả trẻ</w:t>
            </w:r>
            <w:r w:rsidR="00C2688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 Kiểm tra hoạt động ngoại khóa.</w:t>
            </w:r>
          </w:p>
        </w:tc>
        <w:tc>
          <w:tcPr>
            <w:tcW w:w="1658" w:type="dxa"/>
          </w:tcPr>
          <w:p w:rsidR="00BA0172" w:rsidRPr="00E277D2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E277D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BE755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C6CEA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4C2DDE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5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T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ư</w:t>
            </w:r>
          </w:p>
          <w:p w:rsidR="00076348" w:rsidRPr="00E313FE" w:rsidRDefault="00AA0838" w:rsidP="0074344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26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Giao ban hiệu trưởng tại phòng giáo dục 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giao nhận thực phẩm. </w:t>
            </w:r>
            <w:r w:rsidR="00FC76FF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Tính khẩu phần ăn của trẻ. Kiểm tra quy trình chế biến món ăn của tổ nuôi dưỡng. </w:t>
            </w:r>
            <w:r w:rsidR="00FC76FF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trưa các lớp.</w:t>
            </w:r>
          </w:p>
          <w:p w:rsidR="00076348" w:rsidRPr="00461F56" w:rsidRDefault="001E0617" w:rsidP="004C2DDE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giờ đón trẻ các lớp. Kiểm tra giờ ăn trưa, ngủ trưa các lớp. Dự giờ hoạt động học, chơi một số lớp.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9D5A4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9D5A4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9D5A4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D26A3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Xây dựng kế hoạch tháng 10/2018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097239" w:rsidRDefault="001E0617" w:rsidP="004C2DDE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chiều, hoạt động chiều, trả trẻ các lớp</w:t>
            </w:r>
            <w:r w:rsidR="00C2688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 Kiểm tra hoạt động ngoại khóa.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263224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63224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263224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4C2DD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Năm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AA0838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27</w:t>
            </w:r>
            <w:r w:rsidR="002031B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Tiếp tục xây dựng các kế hoạch đầu năm</w:t>
            </w:r>
          </w:p>
          <w:p w:rsidR="001E0617" w:rsidRPr="002031B3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giao nhận thực phẩm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. 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Tính khẩu phần ăn của trẻ. Kiểm tra quy trình chế biến món ăn của tổ nuôi dưỡng. </w:t>
            </w: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trưa các lớp.</w:t>
            </w:r>
          </w:p>
          <w:p w:rsidR="00076348" w:rsidRPr="00097239" w:rsidRDefault="001E0617" w:rsidP="004C2DDE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đón trẻ các lớp. Kiểm tra nề nếp các lớp. Kiểm tra giờ ngủ trưa các lớp.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623363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623363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623363" w:rsidRDefault="00076348" w:rsidP="00B67AD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4C2DD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473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2D118A" w:rsidRPr="00743445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="00D57C5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bookmarkStart w:id="0" w:name="_GoBack"/>
            <w:bookmarkEnd w:id="0"/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Xây dựng dự thảo các quy chế đầu năm</w:t>
            </w:r>
          </w:p>
          <w:p w:rsidR="00FC76FF" w:rsidRPr="00AB7FA9" w:rsidRDefault="001E0617" w:rsidP="00FC76FF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FC76FF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B95AF0" w:rsidRPr="00E86D15" w:rsidRDefault="001E0617" w:rsidP="00C26883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sinh hoạt chiều</w:t>
            </w:r>
            <w:r w:rsidR="004C2DD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, trả trẻ các lớp. Kiểm tra hoạt động ngoại khóa</w:t>
            </w:r>
            <w:r w:rsidR="00620E6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.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AA0C20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A0C20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AA0C20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1E49E1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076348" w:rsidRPr="00E313FE" w:rsidRDefault="00AA0838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28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Xây dựng dự thảo các quy chế đầu năm </w:t>
            </w:r>
          </w:p>
          <w:p w:rsidR="00FC76FF" w:rsidRPr="00FC76FF" w:rsidRDefault="001E0617" w:rsidP="00FC76FF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</w:t>
            </w:r>
            <w:r w:rsidRPr="004D6216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: 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giao nhận thực phẩm. </w:t>
            </w:r>
            <w:r w:rsidR="00FC76FF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Tính khẩu phần ăn của trẻ. Kiểm tra quy trình chế biến món ăn của tổ nuôi dưỡng. </w:t>
            </w:r>
            <w:r w:rsidR="00FC76FF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trưa các lớp.</w:t>
            </w:r>
          </w:p>
          <w:p w:rsidR="00076348" w:rsidRPr="004C766E" w:rsidRDefault="00FC76FF" w:rsidP="00FC76FF">
            <w:pPr>
              <w:spacing w:line="37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="001E0617"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620E6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giờ đón trẻ các lớp. </w:t>
            </w:r>
            <w:r w:rsidR="0012545D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Dự giờ hoạt động một số lớp.</w:t>
            </w:r>
            <w:r w:rsidR="001E0617" w:rsidRPr="002031B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E86D15" w:rsidRDefault="00E86D15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5335B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5335B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5335B6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444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F0347" w:rsidRPr="00AB7FA9" w:rsidRDefault="001E0617" w:rsidP="009F034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902F3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quy chế chuyên môn các lớp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 </w:t>
            </w:r>
            <w:r w:rsidR="00E101F9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8A3832" w:rsidRPr="00223D20" w:rsidRDefault="001E0617" w:rsidP="00620E6E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lastRenderedPageBreak/>
              <w:t>- Hiệu phó CM:</w:t>
            </w:r>
            <w:r w:rsidRPr="001E0617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Xây dựng kế hoạch tuần. Đôn đốc giáo viên nhân viên tổng vệ sinh cuối tuần.</w:t>
            </w:r>
            <w:r w:rsidR="00620E6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Kiểm tra giờ trả trẻ các lớp. Kiểm tra hoạt động ngoại khóa.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lastRenderedPageBreak/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56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>Bảy</w:t>
            </w:r>
          </w:p>
          <w:p w:rsidR="00076348" w:rsidRPr="00E313FE" w:rsidRDefault="00AA0838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29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/</w:t>
            </w:r>
            <w:r w:rsidR="0074344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  <w:p w:rsidR="00FC76FF" w:rsidRPr="00FC76FF" w:rsidRDefault="001E0617" w:rsidP="00FC76FF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nuôi: </w:t>
            </w:r>
            <w:r w:rsidR="00FC76F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giao nhận thực phẩm. </w:t>
            </w:r>
            <w:r w:rsidR="00FC76FF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Tính khẩu phần ăn của trẻ. Kiểm tra quy trình chế biến món ăn của tổ nuôi dưỡng. </w:t>
            </w:r>
            <w:r w:rsidR="00FC76FF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trưa các lớp.</w:t>
            </w:r>
          </w:p>
          <w:p w:rsidR="00076348" w:rsidRPr="00097239" w:rsidRDefault="001E0617" w:rsidP="00B301F0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 </w:t>
            </w:r>
            <w:r w:rsidR="00620E6E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  <w:r w:rsidR="00EE554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038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743445" w:rsidRDefault="001E0617" w:rsidP="00416EB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</w:t>
            </w:r>
            <w:r w:rsidRPr="0074344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Hiệu trưởng: Nghỉ</w:t>
            </w:r>
          </w:p>
          <w:p w:rsidR="00FC76FF" w:rsidRDefault="001E0617" w:rsidP="00FC76FF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74344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nuôi: </w:t>
            </w:r>
            <w:r w:rsidR="00FC76FF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E86D15" w:rsidRDefault="001E0617" w:rsidP="00FC76FF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74344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416EB9">
              <w:rPr>
                <w:rFonts w:ascii="Times New Roman" w:hAnsi="Times New Roman"/>
                <w:color w:val="000000"/>
                <w:sz w:val="30"/>
                <w:szCs w:val="26"/>
                <w:lang w:val="pt-BR"/>
              </w:rPr>
              <w:t xml:space="preserve"> </w:t>
            </w:r>
            <w:r w:rsidR="00620E6E" w:rsidRPr="004D6216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:rsidR="00076348" w:rsidRDefault="009C49DA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76348" w:rsidRPr="00ED6B5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 w:rsidR="0007634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076348" w:rsidRDefault="0096275B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36D40">
        <w:rPr>
          <w:rFonts w:ascii="Times New Roman" w:hAnsi="Times New Roman"/>
          <w:b/>
          <w:sz w:val="26"/>
          <w:szCs w:val="26"/>
        </w:rPr>
        <w:t xml:space="preserve">  </w:t>
      </w:r>
      <w:r w:rsidR="00D57C50">
        <w:rPr>
          <w:rFonts w:ascii="Times New Roman" w:hAnsi="Times New Roman"/>
          <w:b/>
          <w:sz w:val="26"/>
          <w:szCs w:val="26"/>
        </w:rPr>
        <w:t xml:space="preserve">   </w:t>
      </w:r>
      <w:r w:rsidR="00536D40">
        <w:rPr>
          <w:rFonts w:ascii="Times New Roman" w:hAnsi="Times New Roman"/>
          <w:b/>
          <w:sz w:val="26"/>
          <w:szCs w:val="26"/>
        </w:rPr>
        <w:t xml:space="preserve"> </w:t>
      </w:r>
      <w:r w:rsidR="00AA0C20">
        <w:rPr>
          <w:rFonts w:ascii="Times New Roman" w:hAnsi="Times New Roman"/>
          <w:b/>
          <w:sz w:val="26"/>
          <w:szCs w:val="26"/>
        </w:rPr>
        <w:t xml:space="preserve"> </w:t>
      </w:r>
      <w:r w:rsidR="00446A68">
        <w:rPr>
          <w:rFonts w:ascii="Times New Roman" w:hAnsi="Times New Roman"/>
          <w:b/>
          <w:sz w:val="26"/>
          <w:szCs w:val="26"/>
        </w:rPr>
        <w:t xml:space="preserve"> </w:t>
      </w:r>
      <w:r w:rsidR="00AA0C20">
        <w:rPr>
          <w:rFonts w:ascii="Times New Roman" w:hAnsi="Times New Roman"/>
          <w:b/>
          <w:sz w:val="26"/>
          <w:szCs w:val="26"/>
        </w:rPr>
        <w:t xml:space="preserve">  </w:t>
      </w:r>
      <w:r w:rsidR="00076348">
        <w:rPr>
          <w:rFonts w:ascii="Times New Roman" w:hAnsi="Times New Roman"/>
          <w:b/>
          <w:sz w:val="26"/>
          <w:szCs w:val="26"/>
        </w:rPr>
        <w:t>HIỆU TRƯỞNG</w:t>
      </w:r>
    </w:p>
    <w:p w:rsidR="001015BE" w:rsidRPr="00D57C50" w:rsidRDefault="00D57C50" w:rsidP="00076348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 w:rsidRPr="00D57C50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D57C50">
        <w:rPr>
          <w:rFonts w:ascii="Times New Roman" w:hAnsi="Times New Roman"/>
          <w:i/>
          <w:sz w:val="26"/>
          <w:szCs w:val="26"/>
        </w:rPr>
        <w:t>Đã</w:t>
      </w:r>
      <w:proofErr w:type="spellEnd"/>
      <w:r w:rsidRPr="00D57C5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57C50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D57C50">
        <w:rPr>
          <w:rFonts w:ascii="Times New Roman" w:hAnsi="Times New Roman"/>
          <w:i/>
          <w:sz w:val="26"/>
          <w:szCs w:val="26"/>
        </w:rPr>
        <w:t>)</w:t>
      </w:r>
    </w:p>
    <w:p w:rsidR="001B4815" w:rsidRDefault="001B4815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A35" w:rsidRDefault="00D26A35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6348" w:rsidRDefault="00076348" w:rsidP="0007634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6348" w:rsidRDefault="00076348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8549FF">
        <w:rPr>
          <w:rFonts w:ascii="Times New Roman" w:hAnsi="Times New Roman"/>
          <w:b/>
          <w:sz w:val="26"/>
          <w:szCs w:val="26"/>
        </w:rPr>
        <w:t xml:space="preserve">             </w:t>
      </w:r>
      <w:r w:rsidR="00E86D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Quyên</w:t>
      </w:r>
      <w:proofErr w:type="spellEnd"/>
    </w:p>
    <w:p w:rsidR="00E75A5E" w:rsidRDefault="00E75A5E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081B" w:rsidRDefault="005A081B"/>
    <w:p w:rsidR="00E860B5" w:rsidRDefault="00E860B5"/>
    <w:sectPr w:rsidR="00E860B5" w:rsidSect="00961782">
      <w:pgSz w:w="16839" w:h="11907" w:orient="landscape" w:code="9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348"/>
    <w:rsid w:val="00007A8D"/>
    <w:rsid w:val="000233E2"/>
    <w:rsid w:val="000244A3"/>
    <w:rsid w:val="00033B38"/>
    <w:rsid w:val="0004071B"/>
    <w:rsid w:val="000577FF"/>
    <w:rsid w:val="00066BF2"/>
    <w:rsid w:val="00076348"/>
    <w:rsid w:val="00076420"/>
    <w:rsid w:val="00090563"/>
    <w:rsid w:val="0009152D"/>
    <w:rsid w:val="00097239"/>
    <w:rsid w:val="000A5088"/>
    <w:rsid w:val="000A70BE"/>
    <w:rsid w:val="000A7A70"/>
    <w:rsid w:val="000B27EC"/>
    <w:rsid w:val="000D03B1"/>
    <w:rsid w:val="000E69E5"/>
    <w:rsid w:val="000F7135"/>
    <w:rsid w:val="000F756C"/>
    <w:rsid w:val="001015BE"/>
    <w:rsid w:val="00106618"/>
    <w:rsid w:val="00120037"/>
    <w:rsid w:val="00121BBD"/>
    <w:rsid w:val="0012545D"/>
    <w:rsid w:val="001317D1"/>
    <w:rsid w:val="001349DC"/>
    <w:rsid w:val="0014637E"/>
    <w:rsid w:val="00155817"/>
    <w:rsid w:val="00160D57"/>
    <w:rsid w:val="001649AD"/>
    <w:rsid w:val="00166B24"/>
    <w:rsid w:val="0016733B"/>
    <w:rsid w:val="0017175C"/>
    <w:rsid w:val="0017269E"/>
    <w:rsid w:val="00184651"/>
    <w:rsid w:val="00186BDE"/>
    <w:rsid w:val="00192A84"/>
    <w:rsid w:val="001B110C"/>
    <w:rsid w:val="001B4815"/>
    <w:rsid w:val="001B6533"/>
    <w:rsid w:val="001C0EC6"/>
    <w:rsid w:val="001E0617"/>
    <w:rsid w:val="001E49E1"/>
    <w:rsid w:val="002031B3"/>
    <w:rsid w:val="00222B13"/>
    <w:rsid w:val="00223677"/>
    <w:rsid w:val="00223D20"/>
    <w:rsid w:val="002254F3"/>
    <w:rsid w:val="002300E2"/>
    <w:rsid w:val="0024240F"/>
    <w:rsid w:val="002437FD"/>
    <w:rsid w:val="00254977"/>
    <w:rsid w:val="00263224"/>
    <w:rsid w:val="00264F0C"/>
    <w:rsid w:val="00265A75"/>
    <w:rsid w:val="002661D8"/>
    <w:rsid w:val="00273BF1"/>
    <w:rsid w:val="00283D2C"/>
    <w:rsid w:val="00284347"/>
    <w:rsid w:val="002906DA"/>
    <w:rsid w:val="002A0C4E"/>
    <w:rsid w:val="002C025C"/>
    <w:rsid w:val="002D118A"/>
    <w:rsid w:val="002D4FAA"/>
    <w:rsid w:val="002D7A3C"/>
    <w:rsid w:val="002E0E2A"/>
    <w:rsid w:val="002F580F"/>
    <w:rsid w:val="00302D1E"/>
    <w:rsid w:val="003064C3"/>
    <w:rsid w:val="003311E5"/>
    <w:rsid w:val="003404DB"/>
    <w:rsid w:val="00347D04"/>
    <w:rsid w:val="0038716F"/>
    <w:rsid w:val="003912D5"/>
    <w:rsid w:val="00391F8D"/>
    <w:rsid w:val="003968DB"/>
    <w:rsid w:val="00397376"/>
    <w:rsid w:val="003A4F6D"/>
    <w:rsid w:val="003C02A3"/>
    <w:rsid w:val="003C5602"/>
    <w:rsid w:val="003C6CEA"/>
    <w:rsid w:val="003D433C"/>
    <w:rsid w:val="003D6696"/>
    <w:rsid w:val="003E7348"/>
    <w:rsid w:val="003F2B73"/>
    <w:rsid w:val="00402876"/>
    <w:rsid w:val="00406359"/>
    <w:rsid w:val="00416EB9"/>
    <w:rsid w:val="004179F1"/>
    <w:rsid w:val="0043165E"/>
    <w:rsid w:val="00440144"/>
    <w:rsid w:val="00446A68"/>
    <w:rsid w:val="00447B4A"/>
    <w:rsid w:val="00450A38"/>
    <w:rsid w:val="00451C1D"/>
    <w:rsid w:val="00452D6E"/>
    <w:rsid w:val="00457E07"/>
    <w:rsid w:val="00460EE9"/>
    <w:rsid w:val="00461F56"/>
    <w:rsid w:val="00470609"/>
    <w:rsid w:val="00472A97"/>
    <w:rsid w:val="0049045E"/>
    <w:rsid w:val="00492FC3"/>
    <w:rsid w:val="004C2DDE"/>
    <w:rsid w:val="004C6D6C"/>
    <w:rsid w:val="004C766E"/>
    <w:rsid w:val="004D288D"/>
    <w:rsid w:val="004D6216"/>
    <w:rsid w:val="004E228E"/>
    <w:rsid w:val="004E6291"/>
    <w:rsid w:val="004F18ED"/>
    <w:rsid w:val="004F758E"/>
    <w:rsid w:val="005037D1"/>
    <w:rsid w:val="00513762"/>
    <w:rsid w:val="00523108"/>
    <w:rsid w:val="005335B6"/>
    <w:rsid w:val="00536D40"/>
    <w:rsid w:val="005376E1"/>
    <w:rsid w:val="005400EB"/>
    <w:rsid w:val="00541A4E"/>
    <w:rsid w:val="00541B2D"/>
    <w:rsid w:val="005423A3"/>
    <w:rsid w:val="00547A60"/>
    <w:rsid w:val="00551FEC"/>
    <w:rsid w:val="0055475D"/>
    <w:rsid w:val="00555BF3"/>
    <w:rsid w:val="00570EE6"/>
    <w:rsid w:val="0057500D"/>
    <w:rsid w:val="0058062F"/>
    <w:rsid w:val="005A01DB"/>
    <w:rsid w:val="005A081B"/>
    <w:rsid w:val="005A1DBC"/>
    <w:rsid w:val="005A3A05"/>
    <w:rsid w:val="005D6DF4"/>
    <w:rsid w:val="005D7BB4"/>
    <w:rsid w:val="005E172B"/>
    <w:rsid w:val="005E762D"/>
    <w:rsid w:val="005F76BC"/>
    <w:rsid w:val="00606319"/>
    <w:rsid w:val="006178F0"/>
    <w:rsid w:val="00620E6E"/>
    <w:rsid w:val="00623363"/>
    <w:rsid w:val="00630AFC"/>
    <w:rsid w:val="00637115"/>
    <w:rsid w:val="00641590"/>
    <w:rsid w:val="006415DA"/>
    <w:rsid w:val="006470B7"/>
    <w:rsid w:val="00654814"/>
    <w:rsid w:val="00670854"/>
    <w:rsid w:val="0067101B"/>
    <w:rsid w:val="00676503"/>
    <w:rsid w:val="00677C71"/>
    <w:rsid w:val="006806DF"/>
    <w:rsid w:val="00692795"/>
    <w:rsid w:val="0069408E"/>
    <w:rsid w:val="006A2CCE"/>
    <w:rsid w:val="006B3C99"/>
    <w:rsid w:val="006C5612"/>
    <w:rsid w:val="006D2E6B"/>
    <w:rsid w:val="006D43FA"/>
    <w:rsid w:val="006D5495"/>
    <w:rsid w:val="006D73F8"/>
    <w:rsid w:val="006E611E"/>
    <w:rsid w:val="006F4F2F"/>
    <w:rsid w:val="00701A08"/>
    <w:rsid w:val="00702451"/>
    <w:rsid w:val="00704F80"/>
    <w:rsid w:val="0071510D"/>
    <w:rsid w:val="0073223D"/>
    <w:rsid w:val="0073730F"/>
    <w:rsid w:val="00743445"/>
    <w:rsid w:val="0075022F"/>
    <w:rsid w:val="00751AE5"/>
    <w:rsid w:val="00754746"/>
    <w:rsid w:val="00755D3B"/>
    <w:rsid w:val="0075693D"/>
    <w:rsid w:val="00760FE6"/>
    <w:rsid w:val="00762562"/>
    <w:rsid w:val="0076579F"/>
    <w:rsid w:val="007A63FD"/>
    <w:rsid w:val="007B2117"/>
    <w:rsid w:val="007D58A2"/>
    <w:rsid w:val="007E12A7"/>
    <w:rsid w:val="007E43D0"/>
    <w:rsid w:val="007F10E6"/>
    <w:rsid w:val="00801390"/>
    <w:rsid w:val="0083333D"/>
    <w:rsid w:val="008355EC"/>
    <w:rsid w:val="00835D28"/>
    <w:rsid w:val="00846C1C"/>
    <w:rsid w:val="00850207"/>
    <w:rsid w:val="008549FF"/>
    <w:rsid w:val="0085636D"/>
    <w:rsid w:val="0086314D"/>
    <w:rsid w:val="00873242"/>
    <w:rsid w:val="008A0C6C"/>
    <w:rsid w:val="008A3832"/>
    <w:rsid w:val="008A4C9E"/>
    <w:rsid w:val="008C323D"/>
    <w:rsid w:val="008C7043"/>
    <w:rsid w:val="008D0C36"/>
    <w:rsid w:val="008E361B"/>
    <w:rsid w:val="008E67CD"/>
    <w:rsid w:val="00902F3F"/>
    <w:rsid w:val="0091371B"/>
    <w:rsid w:val="00917F97"/>
    <w:rsid w:val="0093748E"/>
    <w:rsid w:val="00941F1E"/>
    <w:rsid w:val="009445A9"/>
    <w:rsid w:val="009459BC"/>
    <w:rsid w:val="00952A32"/>
    <w:rsid w:val="0095639A"/>
    <w:rsid w:val="00961782"/>
    <w:rsid w:val="0096275B"/>
    <w:rsid w:val="00966655"/>
    <w:rsid w:val="00976FA1"/>
    <w:rsid w:val="0098391B"/>
    <w:rsid w:val="009876EE"/>
    <w:rsid w:val="0099461D"/>
    <w:rsid w:val="00997A35"/>
    <w:rsid w:val="009A493D"/>
    <w:rsid w:val="009A5AFC"/>
    <w:rsid w:val="009B6721"/>
    <w:rsid w:val="009C0520"/>
    <w:rsid w:val="009C4548"/>
    <w:rsid w:val="009C4722"/>
    <w:rsid w:val="009C49DA"/>
    <w:rsid w:val="009C6FD8"/>
    <w:rsid w:val="009D5A45"/>
    <w:rsid w:val="009F0347"/>
    <w:rsid w:val="00A071E8"/>
    <w:rsid w:val="00A1629F"/>
    <w:rsid w:val="00A25D9D"/>
    <w:rsid w:val="00A3511C"/>
    <w:rsid w:val="00A5652E"/>
    <w:rsid w:val="00A6522C"/>
    <w:rsid w:val="00A7302F"/>
    <w:rsid w:val="00A84748"/>
    <w:rsid w:val="00A926B4"/>
    <w:rsid w:val="00A94AB0"/>
    <w:rsid w:val="00A96C4B"/>
    <w:rsid w:val="00AA0838"/>
    <w:rsid w:val="00AA0C20"/>
    <w:rsid w:val="00AA69AA"/>
    <w:rsid w:val="00AB3E27"/>
    <w:rsid w:val="00AC4722"/>
    <w:rsid w:val="00AD5D59"/>
    <w:rsid w:val="00AF3A58"/>
    <w:rsid w:val="00B061AD"/>
    <w:rsid w:val="00B06CB3"/>
    <w:rsid w:val="00B10EAE"/>
    <w:rsid w:val="00B133DB"/>
    <w:rsid w:val="00B22503"/>
    <w:rsid w:val="00B2251D"/>
    <w:rsid w:val="00B272A2"/>
    <w:rsid w:val="00B27777"/>
    <w:rsid w:val="00B301F0"/>
    <w:rsid w:val="00B31437"/>
    <w:rsid w:val="00B317C6"/>
    <w:rsid w:val="00B44483"/>
    <w:rsid w:val="00B5347E"/>
    <w:rsid w:val="00B67ADC"/>
    <w:rsid w:val="00B809F2"/>
    <w:rsid w:val="00B8477F"/>
    <w:rsid w:val="00B91BFA"/>
    <w:rsid w:val="00B93095"/>
    <w:rsid w:val="00B9389F"/>
    <w:rsid w:val="00B95AF0"/>
    <w:rsid w:val="00BA0172"/>
    <w:rsid w:val="00BA517B"/>
    <w:rsid w:val="00BB6515"/>
    <w:rsid w:val="00BC094B"/>
    <w:rsid w:val="00BD4F7B"/>
    <w:rsid w:val="00BD6286"/>
    <w:rsid w:val="00BE41F0"/>
    <w:rsid w:val="00BE6D51"/>
    <w:rsid w:val="00BE7556"/>
    <w:rsid w:val="00BF1648"/>
    <w:rsid w:val="00BF3237"/>
    <w:rsid w:val="00C0387D"/>
    <w:rsid w:val="00C102E1"/>
    <w:rsid w:val="00C26883"/>
    <w:rsid w:val="00C26987"/>
    <w:rsid w:val="00C26EE4"/>
    <w:rsid w:val="00C3470E"/>
    <w:rsid w:val="00C35D46"/>
    <w:rsid w:val="00C47483"/>
    <w:rsid w:val="00C63D71"/>
    <w:rsid w:val="00C8411C"/>
    <w:rsid w:val="00C87E0E"/>
    <w:rsid w:val="00C954A8"/>
    <w:rsid w:val="00C96ED4"/>
    <w:rsid w:val="00CC279D"/>
    <w:rsid w:val="00CC4738"/>
    <w:rsid w:val="00CC76D7"/>
    <w:rsid w:val="00CD7C57"/>
    <w:rsid w:val="00CE1446"/>
    <w:rsid w:val="00CE4342"/>
    <w:rsid w:val="00CF4F03"/>
    <w:rsid w:val="00CF70B4"/>
    <w:rsid w:val="00D137FA"/>
    <w:rsid w:val="00D26A35"/>
    <w:rsid w:val="00D413CA"/>
    <w:rsid w:val="00D57C50"/>
    <w:rsid w:val="00D63017"/>
    <w:rsid w:val="00D737B3"/>
    <w:rsid w:val="00D73ABC"/>
    <w:rsid w:val="00D746F7"/>
    <w:rsid w:val="00D75560"/>
    <w:rsid w:val="00D80AEA"/>
    <w:rsid w:val="00D878D0"/>
    <w:rsid w:val="00D932A0"/>
    <w:rsid w:val="00DB5CA9"/>
    <w:rsid w:val="00DD0B27"/>
    <w:rsid w:val="00DE384F"/>
    <w:rsid w:val="00DF65FD"/>
    <w:rsid w:val="00DF6A93"/>
    <w:rsid w:val="00DF7874"/>
    <w:rsid w:val="00E00B54"/>
    <w:rsid w:val="00E101F9"/>
    <w:rsid w:val="00E25B10"/>
    <w:rsid w:val="00E277D2"/>
    <w:rsid w:val="00E313FE"/>
    <w:rsid w:val="00E62BE4"/>
    <w:rsid w:val="00E65959"/>
    <w:rsid w:val="00E712F6"/>
    <w:rsid w:val="00E7382C"/>
    <w:rsid w:val="00E75A5E"/>
    <w:rsid w:val="00E860B5"/>
    <w:rsid w:val="00E86D15"/>
    <w:rsid w:val="00EA007F"/>
    <w:rsid w:val="00EA0E95"/>
    <w:rsid w:val="00EA1663"/>
    <w:rsid w:val="00EA77CA"/>
    <w:rsid w:val="00EB4518"/>
    <w:rsid w:val="00EC0329"/>
    <w:rsid w:val="00EC2A83"/>
    <w:rsid w:val="00EC7097"/>
    <w:rsid w:val="00ED0E6F"/>
    <w:rsid w:val="00ED1B1B"/>
    <w:rsid w:val="00ED3489"/>
    <w:rsid w:val="00ED5FEA"/>
    <w:rsid w:val="00EE2653"/>
    <w:rsid w:val="00EE5540"/>
    <w:rsid w:val="00EF4F0B"/>
    <w:rsid w:val="00EF6198"/>
    <w:rsid w:val="00F06174"/>
    <w:rsid w:val="00F061AA"/>
    <w:rsid w:val="00F07ED8"/>
    <w:rsid w:val="00F1707D"/>
    <w:rsid w:val="00F24232"/>
    <w:rsid w:val="00F34639"/>
    <w:rsid w:val="00F37062"/>
    <w:rsid w:val="00F44394"/>
    <w:rsid w:val="00F56015"/>
    <w:rsid w:val="00F56307"/>
    <w:rsid w:val="00F8316B"/>
    <w:rsid w:val="00F86FA5"/>
    <w:rsid w:val="00F93A42"/>
    <w:rsid w:val="00FB5DC0"/>
    <w:rsid w:val="00FC76FF"/>
    <w:rsid w:val="00FD77E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4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307"/>
    <w:rPr>
      <w:b/>
      <w:bCs/>
    </w:rPr>
  </w:style>
  <w:style w:type="character" w:styleId="Emphasis">
    <w:name w:val="Emphasis"/>
    <w:basedOn w:val="DefaultParagraphFont"/>
    <w:uiPriority w:val="20"/>
    <w:qFormat/>
    <w:rsid w:val="00F56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475C-4B24-4469-A081-D180544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2018-09-18T03:04:00Z</cp:lastPrinted>
  <dcterms:created xsi:type="dcterms:W3CDTF">2017-06-05T07:48:00Z</dcterms:created>
  <dcterms:modified xsi:type="dcterms:W3CDTF">2018-09-28T00:39:00Z</dcterms:modified>
</cp:coreProperties>
</file>