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1986">
      <w:pPr>
        <w:pStyle w:val="NormalWeb"/>
        <w:spacing w:line="288" w:lineRule="auto"/>
        <w:ind w:firstLine="720"/>
        <w:jc w:val="center"/>
        <w:outlineLvl w:val="2"/>
        <w:divId w:val="745614987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10 - LỨA TUỔI MẪU GIÁO LỚN 5-6 TUỔI - LỚP MGLA2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A2, Trần Kiều Anh, Nguyễn Thị Thu Hương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000000">
        <w:trPr>
          <w:divId w:val="745614987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jc w:val="center"/>
              <w:divId w:val="195166448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jc w:val="center"/>
              <w:divId w:val="196511867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03/10 đến 07/10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jc w:val="center"/>
              <w:divId w:val="94445636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10/10 đến 14/10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jc w:val="center"/>
              <w:divId w:val="58970054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17/10 đến 21/10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jc w:val="center"/>
              <w:divId w:val="2086544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24/10 đến 28/10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jc w:val="center"/>
              <w:divId w:val="192159737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7456149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 hành vi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giáo (khuy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khích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các câu nói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 Anh: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xúc);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cá nhân,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dép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n gàng.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cùng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vòng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Làm VĐ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Đàn gà trong sân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Hít sâu, th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u. - Tay: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 – lên cao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đưa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sang ngang 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m chân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m tách chân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nhàng quanh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.3pt" o:ole="">
                  <v:imagedata r:id="rId5" o:title=""/>
                </v:shape>
                <w:control r:id="rId6" w:name="DefaultOcxName" w:shapeid="_x0000_i103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</w:tr>
      <w:tr w:rsidR="00000000">
        <w:trPr>
          <w:divId w:val="7456149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,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tháng: Ngày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phóng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Các giác quan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bé. N</w:t>
            </w:r>
            <w:r>
              <w:rPr>
                <w:rStyle w:val="plan-content-pre1"/>
              </w:rPr>
              <w:t>gày 20/10 (ngày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Nam), Bé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gì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 lên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m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nh?…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n,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i: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chi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ng, d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m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quan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phóng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đô,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k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ni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giác quan trên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bé và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n</w:t>
            </w:r>
            <w:r>
              <w:rPr>
                <w:rStyle w:val="plan-content-pre1"/>
              </w:rPr>
              <w:t>ăng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v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ngày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VN 20/10: ý nghĩa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,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tình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và an toàn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bé: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phòng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nh, tình yêu thương – chăm sóc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gia đình,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</w:t>
            </w:r>
            <w:r>
              <w:rPr>
                <w:rStyle w:val="plan-content-pre1"/>
              </w:rPr>
              <w:t>vui chơi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trí …</w:t>
            </w:r>
            <w:r>
              <w:rPr>
                <w:rStyle w:val="plan-content-pre1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5" type="#_x0000_t75" style="width:1in;height:18.3pt" o:ole="">
                  <v:imagedata r:id="rId7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</w:tr>
      <w:tr w:rsidR="00000000">
        <w:trPr>
          <w:divId w:val="7456149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Vẽ khu phố ( làng </w:t>
            </w:r>
            <w:r>
              <w:rPr>
                <w:rStyle w:val="plan-content-pre1"/>
                <w:rFonts w:eastAsia="Times New Roman"/>
              </w:rPr>
              <w:lastRenderedPageBreak/>
              <w:t>xóm) của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Nặn đồ dùng trong </w:t>
            </w:r>
            <w:r>
              <w:rPr>
                <w:rStyle w:val="plan-content-pre1"/>
                <w:rFonts w:eastAsia="Times New Roman"/>
              </w:rPr>
              <w:lastRenderedPageBreak/>
              <w:t>gia đình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Vẽ người thân trong </w:t>
            </w:r>
            <w:r>
              <w:rPr>
                <w:rStyle w:val="plan-content-pre1"/>
                <w:rFonts w:eastAsia="Times New Roman"/>
              </w:rPr>
              <w:lastRenderedPageBreak/>
              <w:t>gia đình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Cắt dán đồ dùng </w:t>
            </w:r>
            <w:r>
              <w:rPr>
                <w:rStyle w:val="plan-content-pre1"/>
                <w:rFonts w:eastAsia="Times New Roman"/>
              </w:rPr>
              <w:lastRenderedPageBreak/>
              <w:t>trong gia đình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MT7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lastRenderedPageBreak/>
              <w:t>MT5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9</w:t>
            </w:r>
          </w:p>
        </w:tc>
      </w:tr>
      <w:tr w:rsidR="00000000">
        <w:trPr>
          <w:divId w:val="7456149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Hà nội trong mắt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Sự độc đáo của tôi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Những người phụ nữ bé yêu thương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Sức khỏe và sự an toàn của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</w:tr>
      <w:tr w:rsidR="00000000">
        <w:trPr>
          <w:divId w:val="7456149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nhận biết, phân biệt hình tròn, hình vuông, hình tam giác, chữ nhật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So sánh cao – thấp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Xác định phía phải – trái, trước - sau của đối tượng khác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chữ số 6. Số lượng và số thứ tự trong phạm vi 6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</w:tr>
      <w:tr w:rsidR="00000000">
        <w:trPr>
          <w:divId w:val="7456149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với các nét cơ bản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nhóm nét: khuyết trên, dưới, nét thắt )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Hai bàn tay em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với chữ cái o, ô, ơ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Giúp mẹ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</w:tr>
      <w:tr w:rsidR="00000000">
        <w:trPr>
          <w:divId w:val="7456149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DH: Yêu Hà Nội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NH: Bài ca Long Biên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 âm nhạc: Những âm thanh vui nhộn.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Nhảy xuống từ độ cao 40cm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Hát: Cả nhà đều yêu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NH: Chỉ có một trên đời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4B1986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Bật liên tục qua 3 ô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</w:tr>
      <w:tr w:rsidR="00000000">
        <w:trPr>
          <w:divId w:val="7456149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r>
              <w:rPr>
                <w:rStyle w:val="plan-content-pre1"/>
              </w:rPr>
              <w:t>* Quan sát: Các di tích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i, </w:t>
            </w:r>
            <w:r>
              <w:rPr>
                <w:rStyle w:val="plan-content-pre1"/>
              </w:rPr>
              <w:t>Các giác quan trên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,Trư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c,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Nhà cao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ng; Thiên nhiên;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theo 4 nhóm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 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i,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Đoán xem ai nào?; Tai ai tinh; Hãy làm theo tôi. Tìm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thân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;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cò, Tung và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bóng;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y sóng; Gánh hoa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(âm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c),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3)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chăm sóc cây xanh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8" type="#_x0000_t75" style="width:1in;height:18.3pt" o:ole="">
                  <v:imagedata r:id="rId9" o:title=""/>
                </v:shape>
                <w:control r:id="rId10" w:name="DefaultOcxName2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</w:tr>
      <w:tr w:rsidR="00000000">
        <w:trPr>
          <w:divId w:val="7456149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-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khu chung cư nhà bé (T1), Góc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khác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tôi và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(T2) - 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quà, hoa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bà,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(T3)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 xml:space="preserve">é (T4)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chơi đóng vai: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u ăn, bán hàng, gia đình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hinh: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xé dán làm tranh theo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Múa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thích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, bà, cô giáo …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p: - </w:t>
            </w:r>
            <w:r>
              <w:rPr>
                <w:rStyle w:val="plan-content-pre1"/>
              </w:rPr>
              <w:t>Thư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sách tranh,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tranh,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các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n: (k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 câu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Ba cô gái, Tích Chu, Dê con nhanh trí, -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–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HN,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cho bé …)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Toán: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ra,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i các </w:t>
            </w:r>
            <w:r>
              <w:rPr>
                <w:rStyle w:val="plan-content-pre1"/>
              </w:rPr>
              <w:t>hình tròn, tam giác…, xác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– trái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khác.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ng, so sánh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nhóm, tách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 các nhóm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6…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cái: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và tô màu các nét cơ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ng. Vi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các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1-6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chung cư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bé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c, lau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c, rót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vào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c, đóng m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cúc(ĐC Mon)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1" type="#_x0000_t75" style="width:1in;height:18.3pt" o:ole="">
                  <v:imagedata r:id="rId11" o:title=""/>
                </v:shape>
                <w:control r:id="rId12" w:name="DefaultOcxName3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</w:tr>
      <w:tr w:rsidR="00000000">
        <w:trPr>
          <w:divId w:val="7456149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– rèn các kĩ năng: Thói quen văn minh khi ăn: cùng cô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ăn,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cơm canh cho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thân, lau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sau khi ăn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– rèn các kĩ năng: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thói quen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thân: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t </w:t>
            </w:r>
            <w:r>
              <w:rPr>
                <w:rStyle w:val="plan-content-pre1"/>
              </w:rPr>
              <w:lastRenderedPageBreak/>
              <w:t>ch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răng hàng ngày,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tóc,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Ba cô gái, Tích Chu,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c mơ kì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4" type="#_x0000_t75" style="width:1in;height:18.3pt" o:ole="">
                  <v:imagedata r:id="rId13" o:title=""/>
                </v:shape>
                <w:control r:id="rId14" w:name="DefaultOcxName4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</w:tr>
      <w:tr w:rsidR="00000000">
        <w:trPr>
          <w:divId w:val="7456149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chơi TC: Chơi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ghép các hình,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m, 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p..các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nhóm có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67 (ĐC Mon). Phân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gian (hôm qua, hôm nay, ngày mai qua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c trưng)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– đóng k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ch: Dê con nhanh trí –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thơ: Soi gương, bé ch</w:t>
            </w:r>
            <w:r>
              <w:rPr>
                <w:rStyle w:val="plan-content-pre1"/>
              </w:rPr>
              <w:t>ẳ</w:t>
            </w:r>
            <w:r>
              <w:rPr>
                <w:rStyle w:val="plan-content-pre1"/>
              </w:rPr>
              <w:t>ng s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 tiêm,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và cơn mưa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VN (cô,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bà),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trên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…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kĩ năng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bút chì,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kéo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t, xé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d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dà</w:t>
            </w:r>
            <w:r>
              <w:rPr>
                <w:rStyle w:val="plan-content-pre1"/>
              </w:rPr>
              <w:t>i, và theo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cong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các kĩ năng: ch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không nói leo, ng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i.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rác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ng và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nhà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Tham gia phòng Kidsmat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- Nêu gương bé ngo</w:t>
            </w:r>
            <w:r>
              <w:rPr>
                <w:rStyle w:val="plan-content-pre1"/>
              </w:rPr>
              <w:t>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4B1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7" type="#_x0000_t75" style="width:1in;height:18.3pt" o:ole="">
                  <v:imagedata r:id="rId15" o:title=""/>
                </v:shape>
                <w:control r:id="rId16" w:name="DefaultOcxName5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</w:tr>
      <w:tr w:rsidR="00000000">
        <w:trPr>
          <w:divId w:val="7456149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rPr>
                <w:rFonts w:eastAsia="Times New Roman"/>
              </w:rPr>
            </w:pPr>
          </w:p>
        </w:tc>
      </w:tr>
      <w:tr w:rsidR="00000000">
        <w:trPr>
          <w:divId w:val="74561498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B198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4B1986">
            <w:pPr>
              <w:pStyle w:val="text-center-report"/>
              <w:spacing w:before="0" w:beforeAutospacing="0" w:after="0" w:afterAutospacing="0"/>
              <w:divId w:val="1783718090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CB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1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đã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Đã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các nguyên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cho các góc chơi theo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trong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XDMT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thêm 1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nghiêm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hành kĩ năng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dung: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ND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gây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thú, tích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hình,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c...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thêm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đóng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Hì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Đã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sáng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thêm 1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trong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HĐ.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tham gia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khám phá,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rút ra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 khi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thú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- 10/12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tiêu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100%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MT: 28:  chưa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MT 9:  chưa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vui chơi: Kĩ năng giao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p, phân công công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trong nhóm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rèn thêm kĩ năng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4B1986">
            <w:pPr>
              <w:pStyle w:val="line-dots"/>
              <w:spacing w:before="0" w:beforeAutospacing="0" w:after="0" w:afterAutospacing="0"/>
              <w:divId w:val="1565792131"/>
            </w:pPr>
            <w:r>
              <w:t> </w:t>
            </w:r>
          </w:p>
          <w:p w:rsidR="00000000" w:rsidRDefault="004B1986">
            <w:pPr>
              <w:pStyle w:val="line-dots"/>
              <w:spacing w:before="0" w:beforeAutospacing="0" w:after="0" w:afterAutospacing="0"/>
              <w:divId w:val="475950218"/>
            </w:pPr>
            <w:r>
              <w:t> </w:t>
            </w:r>
          </w:p>
          <w:p w:rsidR="00000000" w:rsidRDefault="004B1986">
            <w:pPr>
              <w:pStyle w:val="line-dots"/>
              <w:spacing w:before="0" w:beforeAutospacing="0" w:after="0" w:afterAutospacing="0"/>
              <w:divId w:val="227498513"/>
            </w:pPr>
            <w:r>
              <w:t> </w:t>
            </w:r>
          </w:p>
          <w:p w:rsidR="00000000" w:rsidRDefault="004B1986">
            <w:pPr>
              <w:pStyle w:val="line-dots"/>
              <w:spacing w:before="0" w:beforeAutospacing="0" w:after="0" w:afterAutospacing="0"/>
              <w:divId w:val="1816406590"/>
            </w:pPr>
            <w:r>
              <w:t> </w:t>
            </w:r>
          </w:p>
          <w:p w:rsidR="00000000" w:rsidRDefault="004B1986">
            <w:pPr>
              <w:pStyle w:val="line-dots"/>
              <w:spacing w:before="0" w:beforeAutospacing="0" w:after="0" w:afterAutospacing="0"/>
              <w:divId w:val="782966888"/>
            </w:pPr>
            <w:r>
              <w:t> </w:t>
            </w:r>
          </w:p>
          <w:p w:rsidR="00000000" w:rsidRDefault="004B1986">
            <w:pPr>
              <w:pStyle w:val="line-dots"/>
              <w:spacing w:before="0" w:beforeAutospacing="0" w:after="0" w:afterAutospacing="0"/>
              <w:divId w:val="925113849"/>
            </w:pPr>
            <w:r>
              <w:t> </w:t>
            </w:r>
          </w:p>
          <w:p w:rsidR="00000000" w:rsidRDefault="004B1986">
            <w:pPr>
              <w:rPr>
                <w:rFonts w:eastAsia="Times New Roman"/>
              </w:rPr>
            </w:pPr>
          </w:p>
          <w:p w:rsidR="00000000" w:rsidRDefault="004B1986">
            <w:pPr>
              <w:pStyle w:val="text-center-report"/>
              <w:spacing w:before="0" w:beforeAutospacing="0" w:after="0" w:afterAutospacing="0"/>
              <w:divId w:val="1900823898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đúng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bài đúng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4B198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ngoan,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thú tham gia các HĐ</w:t>
            </w:r>
          </w:p>
          <w:p w:rsidR="00000000" w:rsidRDefault="004B1986">
            <w:pPr>
              <w:pStyle w:val="line-dots"/>
              <w:spacing w:before="0" w:beforeAutospacing="0" w:after="0" w:afterAutospacing="0"/>
              <w:divId w:val="1028140645"/>
            </w:pPr>
            <w:r>
              <w:t> </w:t>
            </w:r>
          </w:p>
          <w:p w:rsidR="00000000" w:rsidRDefault="004B1986">
            <w:pPr>
              <w:pStyle w:val="line-dots"/>
              <w:spacing w:before="0" w:beforeAutospacing="0" w:after="0" w:afterAutospacing="0"/>
              <w:divId w:val="2010864498"/>
            </w:pPr>
            <w:r>
              <w:t> </w:t>
            </w:r>
          </w:p>
          <w:p w:rsidR="00000000" w:rsidRDefault="004B1986">
            <w:pPr>
              <w:pStyle w:val="line-dots"/>
              <w:spacing w:before="0" w:beforeAutospacing="0" w:after="0" w:afterAutospacing="0"/>
              <w:divId w:val="1101804906"/>
            </w:pPr>
            <w:r>
              <w:lastRenderedPageBreak/>
              <w:t> </w:t>
            </w:r>
          </w:p>
          <w:p w:rsidR="00000000" w:rsidRDefault="004B1986">
            <w:pPr>
              <w:rPr>
                <w:rFonts w:eastAsia="Times New Roman"/>
              </w:rPr>
            </w:pPr>
          </w:p>
        </w:tc>
      </w:tr>
    </w:tbl>
    <w:p w:rsidR="00000000" w:rsidRDefault="004B1986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B1986"/>
    <w:rsid w:val="004B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180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21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4759502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227498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816406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7829668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9251138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9008238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2010864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1018049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1513</Words>
  <Characters>5490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dcterms:created xsi:type="dcterms:W3CDTF">2022-12-06T09:28:00Z</dcterms:created>
  <dcterms:modified xsi:type="dcterms:W3CDTF">2022-12-06T09:28:00Z</dcterms:modified>
</cp:coreProperties>
</file>