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73" w:rsidRPr="00750673" w:rsidRDefault="00750673" w:rsidP="00750673">
      <w:pPr>
        <w:spacing w:after="0" w:line="360" w:lineRule="atLeast"/>
        <w:jc w:val="center"/>
        <w:textAlignment w:val="baseline"/>
        <w:rPr>
          <w:rFonts w:ascii="inherit" w:eastAsia="Times New Roman" w:hAnsi="inherit" w:cs="Segoe UI"/>
          <w:color w:val="000000"/>
          <w:sz w:val="26"/>
          <w:szCs w:val="24"/>
          <w:bdr w:val="none" w:sz="0" w:space="0" w:color="auto" w:frame="1"/>
          <w:lang w:val="en-US"/>
        </w:rPr>
      </w:pP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Phương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pháp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dạy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học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tích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cực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trong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giáo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dục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</w:t>
      </w:r>
      <w:proofErr w:type="spellStart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>mầm</w:t>
      </w:r>
      <w:proofErr w:type="spellEnd"/>
      <w:r w:rsidRPr="00750673">
        <w:rPr>
          <w:rFonts w:ascii="Segoe UI" w:eastAsia="Times New Roman" w:hAnsi="Segoe UI" w:cs="Segoe UI"/>
          <w:b/>
          <w:bCs/>
          <w:color w:val="000000"/>
          <w:sz w:val="26"/>
          <w:szCs w:val="24"/>
          <w:lang w:val="en-US"/>
        </w:rPr>
        <w:t xml:space="preserve"> non</w:t>
      </w:r>
    </w:p>
    <w:p w:rsidR="00750673" w:rsidRPr="00750673" w:rsidRDefault="00750673" w:rsidP="00750673">
      <w:pPr>
        <w:spacing w:after="0" w:line="360" w:lineRule="atLeast"/>
        <w:ind w:firstLine="720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một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dục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đại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phép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tập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trung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tò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mò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ham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muốn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hỏi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tin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em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Đây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một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tuyệt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vời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dục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non,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bởi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vì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em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ở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tuổi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khả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năng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tò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mò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cao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khám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shd w:val="clear" w:color="auto" w:fill="F9F9F9"/>
        <w:spacing w:after="0" w:line="240" w:lineRule="auto"/>
        <w:textAlignment w:val="center"/>
        <w:rPr>
          <w:rFonts w:ascii="inherit" w:eastAsia="Times New Roman" w:hAnsi="inherit" w:cs="Segoe UI"/>
          <w:color w:val="000000"/>
          <w:sz w:val="29"/>
          <w:szCs w:val="29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9"/>
          <w:szCs w:val="29"/>
          <w:lang w:val="en-US"/>
        </w:rPr>
        <w:t>Mục</w:t>
      </w:r>
      <w:proofErr w:type="spellEnd"/>
      <w:r w:rsidRPr="00750673">
        <w:rPr>
          <w:rFonts w:ascii="inherit" w:eastAsia="Times New Roman" w:hAnsi="inherit" w:cs="Segoe UI"/>
          <w:color w:val="000000"/>
          <w:sz w:val="29"/>
          <w:szCs w:val="29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9"/>
          <w:szCs w:val="29"/>
          <w:lang w:val="en-US"/>
        </w:rPr>
        <w:t>lục</w:t>
      </w:r>
      <w:proofErr w:type="spellEnd"/>
    </w:p>
    <w:p w:rsidR="00750673" w:rsidRPr="00750673" w:rsidRDefault="00750673" w:rsidP="00750673">
      <w:pPr>
        <w:spacing w:after="0" w:line="240" w:lineRule="auto"/>
        <w:jc w:val="both"/>
        <w:textAlignment w:val="baseline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US"/>
        </w:rPr>
      </w:pP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Tổng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quát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về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ở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dục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non</w:t>
      </w:r>
    </w:p>
    <w:p w:rsidR="00750673" w:rsidRPr="00750673" w:rsidRDefault="00750673" w:rsidP="00750673">
      <w:pPr>
        <w:spacing w:after="0" w:line="36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 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fldChar w:fldCharType="begin"/>
      </w:r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instrText xml:space="preserve"> HYPERLINK "https://tuyensinhdonga.edu.vn/giao-duc-mam-non-la-gi-ra-truong-lam-gi/" \t "_blank" </w:instrText>
      </w:r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fldChar w:fldCharType="separate"/>
      </w:r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tìm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hiểu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về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ngành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dục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b/>
          <w:bCs/>
          <w:color w:val="2B8F41"/>
          <w:sz w:val="24"/>
          <w:szCs w:val="24"/>
          <w:u w:val="single"/>
          <w:bdr w:val="none" w:sz="0" w:space="0" w:color="auto" w:frame="1"/>
          <w:lang w:val="en-US"/>
        </w:rPr>
        <w:t xml:space="preserve"> non</w:t>
      </w:r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fldChar w:fldCharType="end"/>
      </w:r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bạn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sẽ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thấy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nay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rất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nhiều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dụng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em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non.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Đây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hình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dựa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giữa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cô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khuyến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hơn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trong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bằng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những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tổ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spacing w:after="0" w:line="36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Thay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vì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tập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truyền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thống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sẽ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tổ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vui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chơi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kết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trao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đổi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chia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kiến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dành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spacing w:after="0" w:line="240" w:lineRule="auto"/>
        <w:jc w:val="both"/>
        <w:textAlignment w:val="baseline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US"/>
        </w:rPr>
      </w:pP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ở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dục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non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có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bản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chất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gì</w:t>
      </w:r>
      <w:proofErr w:type="spellEnd"/>
      <w:r w:rsidRPr="00750673">
        <w:rPr>
          <w:rFonts w:ascii="inherit" w:eastAsia="Times New Roman" w:hAnsi="inherit" w:cs="Segoe UI"/>
          <w:b/>
          <w:bCs/>
          <w:sz w:val="36"/>
          <w:szCs w:val="36"/>
          <w:bdr w:val="none" w:sz="0" w:space="0" w:color="auto" w:frame="1"/>
          <w:lang w:val="en-US"/>
        </w:rPr>
        <w:t>?</w:t>
      </w:r>
    </w:p>
    <w:p w:rsidR="00750673" w:rsidRPr="00750673" w:rsidRDefault="00750673" w:rsidP="00750673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 w:rsidRPr="00750673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 wp14:anchorId="64DAC8CD" wp14:editId="7057E562">
            <wp:extent cx="6191250" cy="4114800"/>
            <wp:effectExtent l="0" t="0" r="0" b="0"/>
            <wp:docPr id="1" name="Picture 1" descr="Phương pháp dạy học tích cực ở giáo dục mầm non có bản chất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ương pháp dạy học tích cực ở giáo dục mầm non có bản chất gì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Phương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pháp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dạy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học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tích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cực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ở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giáo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dục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mầm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non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có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bản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chất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750673">
        <w:rPr>
          <w:rFonts w:eastAsia="Times New Roman" w:cs="Times New Roman"/>
          <w:sz w:val="24"/>
          <w:szCs w:val="24"/>
          <w:lang w:val="en-US"/>
        </w:rPr>
        <w:t>gì</w:t>
      </w:r>
      <w:proofErr w:type="spellEnd"/>
      <w:r w:rsidRPr="00750673">
        <w:rPr>
          <w:rFonts w:eastAsia="Times New Roman" w:cs="Times New Roman"/>
          <w:sz w:val="24"/>
          <w:szCs w:val="24"/>
          <w:lang w:val="en-US"/>
        </w:rPr>
        <w:t>?</w:t>
      </w:r>
    </w:p>
    <w:p w:rsidR="00750673" w:rsidRPr="00750673" w:rsidRDefault="00750673" w:rsidP="00750673">
      <w:pPr>
        <w:spacing w:after="0" w:line="36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thể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thấy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bản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chất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non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chính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sinh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với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ngược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lại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numPr>
          <w:ilvl w:val="0"/>
          <w:numId w:val="1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sinh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sẽ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đóng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vai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trò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trung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tâm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để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tiếp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nhận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kiến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người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định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hướng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gợi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mở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tư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duy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numPr>
          <w:ilvl w:val="0"/>
          <w:numId w:val="1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Cần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cả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sinh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numPr>
          <w:ilvl w:val="0"/>
          <w:numId w:val="1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thể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giúp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ra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tiềm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năng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từng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sinh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numPr>
          <w:ilvl w:val="0"/>
          <w:numId w:val="1"/>
        </w:numPr>
        <w:spacing w:after="0" w:line="336" w:lineRule="atLeast"/>
        <w:ind w:left="0"/>
        <w:jc w:val="both"/>
        <w:textAlignment w:val="baseline"/>
        <w:rPr>
          <w:rFonts w:ascii="inherit" w:eastAsia="Times New Roman" w:hAnsi="inherit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Thể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tính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hiện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đại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giúp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hòa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nhập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với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hệ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thống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tri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toàn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cầu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spacing w:after="0" w:line="240" w:lineRule="auto"/>
        <w:jc w:val="both"/>
        <w:textAlignment w:val="baseline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n-US"/>
        </w:rPr>
      </w:pP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lastRenderedPageBreak/>
        <w:t>Các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đặc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điểm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008000"/>
          <w:sz w:val="36"/>
          <w:szCs w:val="36"/>
          <w:bdr w:val="none" w:sz="0" w:space="0" w:color="auto" w:frame="1"/>
          <w:lang w:val="en-US"/>
        </w:rPr>
        <w:t>cực</w:t>
      </w:r>
      <w:proofErr w:type="spellEnd"/>
    </w:p>
    <w:p w:rsidR="00750673" w:rsidRPr="00750673" w:rsidRDefault="00750673" w:rsidP="00750673">
      <w:pPr>
        <w:spacing w:after="0" w:line="36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Cùng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tham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khảo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một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đặc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điểm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như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sau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750673" w:rsidRPr="00750673" w:rsidRDefault="00750673" w:rsidP="00750673">
      <w:pPr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000000"/>
          <w:sz w:val="31"/>
          <w:szCs w:val="31"/>
          <w:lang w:val="en-US"/>
        </w:rPr>
      </w:pP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Tổ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chức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động</w:t>
      </w:r>
      <w:proofErr w:type="spellEnd"/>
    </w:p>
    <w:p w:rsidR="00750673" w:rsidRPr="00750673" w:rsidRDefault="00750673" w:rsidP="00750673">
      <w:pPr>
        <w:spacing w:after="0" w:line="36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Trong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giờ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viên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người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dẫn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dắt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tổ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tập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này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luôn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lấy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trung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tâm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sẽ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khám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ra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những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kiến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trong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đó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bằng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hình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thảo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luận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quan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phản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biện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000000"/>
          <w:sz w:val="31"/>
          <w:szCs w:val="31"/>
          <w:lang w:val="en-US"/>
        </w:rPr>
      </w:pP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Chú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trọng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tự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học</w:t>
      </w:r>
      <w:proofErr w:type="spellEnd"/>
    </w:p>
    <w:p w:rsidR="00750673" w:rsidRPr="00750673" w:rsidRDefault="00750673" w:rsidP="00750673">
      <w:pPr>
        <w:spacing w:after="0" w:line="36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thói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quen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tốt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cần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rèn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luyện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Tự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giúp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em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tiếp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thu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kiến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một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nhất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750673" w:rsidRPr="00750673" w:rsidRDefault="00750673" w:rsidP="00750673">
      <w:pPr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000000"/>
          <w:sz w:val="31"/>
          <w:szCs w:val="31"/>
          <w:lang w:val="en-US"/>
        </w:rPr>
      </w:pP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Tăng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cường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tập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cá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nhân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làm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việc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theo</w:t>
      </w:r>
      <w:proofErr w:type="spellEnd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b/>
          <w:bCs/>
          <w:color w:val="99CC00"/>
          <w:sz w:val="31"/>
          <w:szCs w:val="31"/>
          <w:bdr w:val="none" w:sz="0" w:space="0" w:color="auto" w:frame="1"/>
          <w:lang w:val="en-US"/>
        </w:rPr>
        <w:t>nhóm</w:t>
      </w:r>
      <w:proofErr w:type="spellEnd"/>
    </w:p>
    <w:p w:rsidR="00750673" w:rsidRPr="00750673" w:rsidRDefault="00750673" w:rsidP="00750673">
      <w:pPr>
        <w:spacing w:after="0" w:line="360" w:lineRule="atLeast"/>
        <w:ind w:firstLine="72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val="en-US"/>
        </w:rPr>
      </w:pPr>
      <w:bookmarkStart w:id="0" w:name="_GoBack"/>
      <w:bookmarkEnd w:id="0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Học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tập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nhân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sẽ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hình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thành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những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kỹ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năng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năng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lực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Ngoài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ra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việc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tổ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nhóm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đóng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vai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trò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quan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trọng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khi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dụng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phương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dạy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học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tích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cực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cho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trẻ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mầm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non.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Tham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gia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nhóm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giúp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em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rèn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luyện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kỷ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luật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đoàn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kết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cùng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tác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để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giải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quyết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vấn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đề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vấn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đề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một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cách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động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linh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hoạt</w:t>
      </w:r>
      <w:proofErr w:type="spellEnd"/>
      <w:r w:rsidRPr="00750673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699"/>
    <w:multiLevelType w:val="multilevel"/>
    <w:tmpl w:val="AF0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73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50673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D689"/>
  <w15:chartTrackingRefBased/>
  <w15:docId w15:val="{708DECFE-EB44-4B80-9656-23616D48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46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1984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2023-07-01T00:51:00Z</dcterms:created>
  <dcterms:modified xsi:type="dcterms:W3CDTF">2023-07-01T00:52:00Z</dcterms:modified>
</cp:coreProperties>
</file>