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B" w:rsidRDefault="00D7095B" w:rsidP="00D7095B">
      <w:pPr>
        <w:spacing w:after="0" w:line="240" w:lineRule="auto"/>
      </w:pPr>
      <w:r>
        <w:t>UBND QUẬN LONG BIÊN</w:t>
      </w:r>
    </w:p>
    <w:p w:rsidR="00D7095B" w:rsidRDefault="00D7095B" w:rsidP="00D7095B">
      <w:pPr>
        <w:spacing w:after="0" w:line="240" w:lineRule="auto"/>
      </w:pPr>
      <w:r>
        <w:rPr>
          <w:b/>
        </w:rPr>
        <w:t xml:space="preserve">TRƯỜNG MN NẮNG MAI </w:t>
      </w:r>
    </w:p>
    <w:p w:rsidR="00D7095B" w:rsidRDefault="00D7095B" w:rsidP="00D7095B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  <w:r>
        <w:rPr>
          <w:b/>
        </w:rPr>
        <w:t>TUẦN 2 THÁNG 2/2023 (TỪ NGÀY 06/2 ĐẾN NGÀY 11/2/2023)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D7095B" w:rsidTr="00D7095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D7095B" w:rsidTr="00D7095B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 w:rsidP="00C44232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D7095B" w:rsidRP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lớn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giờ thể dục sáng lớp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7095B" w:rsidRDefault="00DF2FD6" w:rsidP="00D7095B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chăm lo đời sống nhân dân”</w:t>
            </w:r>
          </w:p>
          <w:p w:rsidR="00D7095B" w:rsidRDefault="00D7095B" w:rsidP="00DF2FD6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D7095B" w:rsidRDefault="00D7095B" w:rsidP="00D7095B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D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-Nghỉ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7095B" w:rsidRDefault="00D7095B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-Nghỉ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HĐH khối nhà trẻ.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B2</w:t>
            </w:r>
          </w:p>
          <w:p w:rsidR="00DF2FD6" w:rsidRDefault="00DF2FD6" w:rsidP="00DF2FD6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chăm lo đời sống nhân dân”</w:t>
            </w:r>
          </w:p>
          <w:p w:rsidR="00D7095B" w:rsidRDefault="00D7095B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7095B" w:rsidRDefault="00D7095B" w:rsidP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Dự quy chế lớp C2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-Trực trường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D7095B" w:rsidRDefault="00D709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t>- Dự HĐC lớp D3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Hoàn thiện HS tại VP.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-Trực trường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HĐH khối bé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F2FD6" w:rsidRDefault="00DF2FD6" w:rsidP="00DF2FD6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</w:t>
            </w:r>
            <w:r>
              <w:lastRenderedPageBreak/>
              <w:t>chăm lo đời sống nhân dân”</w:t>
            </w:r>
          </w:p>
          <w:p w:rsidR="00D7095B" w:rsidRDefault="00D7095B" w:rsidP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D7095B" w:rsidRDefault="00D709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nhà trẻ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B56DB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Kiến tập chuyên đề </w:t>
            </w:r>
            <w:proofErr w:type="gramStart"/>
            <w:r>
              <w:rPr>
                <w:sz w:val="26"/>
                <w:szCs w:val="26"/>
              </w:rPr>
              <w:t>“ Đổi</w:t>
            </w:r>
            <w:proofErr w:type="gramEnd"/>
            <w:r>
              <w:rPr>
                <w:sz w:val="26"/>
                <w:szCs w:val="26"/>
              </w:rPr>
              <w:t xml:space="preserve"> mới các hình thức tổ chức các HĐGD ứng dụng PP tiên </w:t>
            </w:r>
            <w:r>
              <w:rPr>
                <w:sz w:val="26"/>
                <w:szCs w:val="26"/>
              </w:rPr>
              <w:lastRenderedPageBreak/>
              <w:t>tiến tại trường ĐT Việt Hưng”</w:t>
            </w:r>
            <w:bookmarkStart w:id="0" w:name="_GoBack"/>
            <w:bookmarkEnd w:id="0"/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HĐC lớp C2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 các lớp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Hoàn thiện HS tại VP.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D7095B" w:rsidRDefault="00D7095B" w:rsidP="00D7095B">
      <w:pPr>
        <w:spacing w:after="0"/>
        <w:ind w:left="1134" w:right="935"/>
      </w:pP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D7095B" w:rsidRDefault="00D7095B" w:rsidP="00D7095B"/>
    <w:p w:rsidR="00D7095B" w:rsidRDefault="00D7095B" w:rsidP="00D7095B"/>
    <w:p w:rsidR="00D7095B" w:rsidRDefault="00D7095B" w:rsidP="00D7095B"/>
    <w:p w:rsidR="00771FF5" w:rsidRDefault="00771FF5"/>
    <w:sectPr w:rsidR="00771FF5" w:rsidSect="00D709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B"/>
    <w:rsid w:val="006F5742"/>
    <w:rsid w:val="00771FF5"/>
    <w:rsid w:val="00B56DBB"/>
    <w:rsid w:val="00D7095B"/>
    <w:rsid w:val="00D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3A6C"/>
  <w15:chartTrackingRefBased/>
  <w15:docId w15:val="{81DB2431-E0D0-47B3-8C8F-466B26B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2023-02-04T03:48:00Z</dcterms:created>
  <dcterms:modified xsi:type="dcterms:W3CDTF">2023-02-14T10:16:00Z</dcterms:modified>
</cp:coreProperties>
</file>