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 CÂY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Làng em có cây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ương nư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 giữa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 xanh dòng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 bạc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Biển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úa vàng mênh mông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ọi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ến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ẫy chim về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ỗi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ày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ột lớn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nuôi thêm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ve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đa, con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âu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Thong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nhai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ủng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ỉnh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 bò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ồng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 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ốm lửa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ưa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óe trên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ác bác làm ngh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ỉ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át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Vòm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ì rào xanh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Ve kêu, muôn lá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ạt...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1966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Nguồn: Trần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Đăng Khoa,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óc sân và kho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ảng trời, NXB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óa dân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ộc,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1999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