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3960"/>
        <w:gridCol w:w="5929"/>
      </w:tblGrid>
      <w:tr w:rsidR="008E54E9" w:rsidRPr="00CE7806" w14:paraId="7367862D" w14:textId="77777777" w:rsidTr="002B3A09">
        <w:trPr>
          <w:trHeight w:val="213"/>
        </w:trPr>
        <w:tc>
          <w:tcPr>
            <w:tcW w:w="3960" w:type="dxa"/>
            <w:vAlign w:val="center"/>
          </w:tcPr>
          <w:p w14:paraId="384E7C4F" w14:textId="77777777" w:rsidR="008E54E9" w:rsidRDefault="002A4EEA" w:rsidP="00CE769C">
            <w:pPr>
              <w:ind w:right="-288"/>
              <w:jc w:val="center"/>
              <w:rPr>
                <w:sz w:val="24"/>
                <w:szCs w:val="24"/>
              </w:rPr>
            </w:pPr>
            <w:r>
              <w:rPr>
                <w:sz w:val="24"/>
                <w:szCs w:val="24"/>
              </w:rPr>
              <w:t>UBND QUẬN LONG BIÊN</w:t>
            </w:r>
          </w:p>
          <w:p w14:paraId="4731F7B8" w14:textId="77777777" w:rsidR="002B3A09" w:rsidRPr="002B3A09" w:rsidRDefault="002B3A09" w:rsidP="00CE769C">
            <w:pPr>
              <w:ind w:right="-288"/>
              <w:jc w:val="center"/>
              <w:rPr>
                <w:b/>
                <w:sz w:val="24"/>
                <w:szCs w:val="24"/>
              </w:rPr>
            </w:pPr>
            <w:r w:rsidRPr="002B3A09">
              <w:rPr>
                <w:b/>
                <w:sz w:val="24"/>
                <w:szCs w:val="24"/>
              </w:rPr>
              <w:t>TRƯỜNG TH LÝ THƯỜNG KIỆT</w:t>
            </w:r>
          </w:p>
          <w:p w14:paraId="0E59D4E2" w14:textId="20276233" w:rsidR="002B3A09" w:rsidRDefault="002B3A09" w:rsidP="00CE769C">
            <w:pPr>
              <w:ind w:right="-288"/>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21EF1080" wp14:editId="6E0F4025">
                      <wp:simplePos x="0" y="0"/>
                      <wp:positionH relativeFrom="column">
                        <wp:posOffset>786765</wp:posOffset>
                      </wp:positionH>
                      <wp:positionV relativeFrom="paragraph">
                        <wp:posOffset>66040</wp:posOffset>
                      </wp:positionV>
                      <wp:extent cx="904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95pt,5.2pt" to="13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" strokecolor="#4579b8 [3044]"/>
                  </w:pict>
                </mc:Fallback>
              </mc:AlternateContent>
            </w:r>
          </w:p>
          <w:p w14:paraId="5B0CA7FD" w14:textId="62F93B03" w:rsidR="002B3A09" w:rsidRPr="00547892" w:rsidRDefault="002B3A09" w:rsidP="00CE769C">
            <w:pPr>
              <w:ind w:right="-288"/>
              <w:jc w:val="center"/>
              <w:rPr>
                <w:sz w:val="24"/>
                <w:szCs w:val="24"/>
              </w:rPr>
            </w:pPr>
            <w:r>
              <w:rPr>
                <w:sz w:val="24"/>
                <w:szCs w:val="24"/>
              </w:rPr>
              <w:t xml:space="preserve">Số: …  </w:t>
            </w:r>
            <w:r w:rsidRPr="004A635B">
              <w:rPr>
                <w:sz w:val="24"/>
                <w:szCs w:val="24"/>
              </w:rPr>
              <w:t>/KH-</w:t>
            </w:r>
            <w:r>
              <w:rPr>
                <w:sz w:val="24"/>
                <w:szCs w:val="24"/>
              </w:rPr>
              <w:t>BDTX-THLTK</w:t>
            </w:r>
          </w:p>
        </w:tc>
        <w:tc>
          <w:tcPr>
            <w:tcW w:w="5929" w:type="dxa"/>
            <w:vAlign w:val="center"/>
          </w:tcPr>
          <w:p w14:paraId="21855302" w14:textId="77777777" w:rsidR="008E54E9" w:rsidRDefault="008E54E9" w:rsidP="002A4EEA">
            <w:pPr>
              <w:ind w:right="-289"/>
              <w:jc w:val="center"/>
              <w:rPr>
                <w:b/>
                <w:sz w:val="26"/>
              </w:rPr>
            </w:pPr>
            <w:r w:rsidRPr="00CE7806">
              <w:rPr>
                <w:b/>
                <w:sz w:val="26"/>
                <w:lang w:val="vi-VN"/>
              </w:rPr>
              <w:t>CỘNG HÒA XÃ HỘI CHỦ NGHĨA VIỆT NAM</w:t>
            </w:r>
          </w:p>
          <w:p w14:paraId="748CB70C" w14:textId="77777777" w:rsidR="002B3A09" w:rsidRDefault="002B3A09" w:rsidP="002A4EEA">
            <w:pPr>
              <w:ind w:right="-289"/>
              <w:jc w:val="center"/>
              <w:rPr>
                <w:b/>
                <w:sz w:val="26"/>
              </w:rPr>
            </w:pPr>
            <w:r>
              <w:rPr>
                <w:b/>
                <w:sz w:val="26"/>
              </w:rPr>
              <w:t>Độc lập – Tự do – Hạnh phúc</w:t>
            </w:r>
          </w:p>
          <w:p w14:paraId="2748A012" w14:textId="102E2AC6" w:rsidR="002B3A09" w:rsidRDefault="002B3A09" w:rsidP="002A4EEA">
            <w:pPr>
              <w:ind w:right="-289"/>
              <w:jc w:val="center"/>
              <w:rPr>
                <w:i/>
                <w:sz w:val="24"/>
                <w:szCs w:val="24"/>
              </w:rPr>
            </w:pPr>
            <w:r>
              <w:rPr>
                <w:i/>
                <w:noProof/>
                <w:sz w:val="24"/>
                <w:szCs w:val="24"/>
              </w:rPr>
              <mc:AlternateContent>
                <mc:Choice Requires="wps">
                  <w:drawing>
                    <wp:anchor distT="0" distB="0" distL="114300" distR="114300" simplePos="0" relativeHeight="251663360" behindDoc="0" locked="0" layoutInCell="1" allowOverlap="1" wp14:anchorId="562BA3E1" wp14:editId="7810B636">
                      <wp:simplePos x="0" y="0"/>
                      <wp:positionH relativeFrom="column">
                        <wp:posOffset>899160</wp:posOffset>
                      </wp:positionH>
                      <wp:positionV relativeFrom="paragraph">
                        <wp:posOffset>29210</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3pt" to="22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" strokecolor="#4579b8 [3044]"/>
                  </w:pict>
                </mc:Fallback>
              </mc:AlternateContent>
            </w:r>
          </w:p>
          <w:p w14:paraId="0F9572F3" w14:textId="2DFC3C9B" w:rsidR="002B3A09" w:rsidRPr="002B3A09" w:rsidRDefault="002B3A09" w:rsidP="002A4EEA">
            <w:pPr>
              <w:ind w:right="-289"/>
              <w:jc w:val="center"/>
            </w:pPr>
            <w:r w:rsidRPr="002B3A09">
              <w:rPr>
                <w:i/>
              </w:rPr>
              <w:t>Ngọc Thụy,  ngày       tháng 10 năm 20</w:t>
            </w:r>
            <w:r>
              <w:rPr>
                <w:i/>
              </w:rPr>
              <w:t>21</w:t>
            </w:r>
          </w:p>
        </w:tc>
      </w:tr>
    </w:tbl>
    <w:p w14:paraId="33E99622" w14:textId="77777777" w:rsidR="008E54E9" w:rsidRPr="00107F61" w:rsidRDefault="008E54E9" w:rsidP="008E54E9">
      <w:pPr>
        <w:ind w:right="-288"/>
        <w:rPr>
          <w:lang w:val="vi-VN"/>
        </w:rPr>
      </w:pPr>
      <w:r>
        <w:t xml:space="preserve">  </w:t>
      </w:r>
      <w:r w:rsidRPr="00107F61">
        <w:rPr>
          <w:lang w:val="vi-VN"/>
        </w:rPr>
        <w:t xml:space="preserve">                 </w:t>
      </w:r>
      <w:r w:rsidRPr="00107F61">
        <w:rPr>
          <w:lang w:val="vi-VN"/>
        </w:rPr>
        <w:tab/>
      </w:r>
    </w:p>
    <w:p w14:paraId="2331712B" w14:textId="77777777" w:rsidR="008E54E9" w:rsidRPr="009B5C58" w:rsidRDefault="008E54E9" w:rsidP="008E54E9">
      <w:pPr>
        <w:jc w:val="center"/>
        <w:outlineLvl w:val="0"/>
        <w:rPr>
          <w:b/>
        </w:rPr>
      </w:pPr>
      <w:r w:rsidRPr="009B5C58">
        <w:rPr>
          <w:b/>
          <w:lang w:val="vi-VN"/>
        </w:rPr>
        <w:t>KẾ HOẠCH BỒI DƯỠNG THƯỜNG XUYÊN</w:t>
      </w:r>
      <w:r w:rsidRPr="009B5C58">
        <w:rPr>
          <w:b/>
        </w:rPr>
        <w:t xml:space="preserve"> </w:t>
      </w:r>
    </w:p>
    <w:p w14:paraId="3ACF37CB" w14:textId="77777777" w:rsidR="008E54E9" w:rsidRDefault="008E54E9" w:rsidP="008E54E9">
      <w:pPr>
        <w:jc w:val="center"/>
        <w:outlineLvl w:val="0"/>
        <w:rPr>
          <w:b/>
        </w:rPr>
      </w:pPr>
      <w:r w:rsidRPr="009B5C58">
        <w:rPr>
          <w:b/>
          <w:lang w:val="vi-VN"/>
        </w:rPr>
        <w:t>NĂM HỌC 20</w:t>
      </w:r>
      <w:r w:rsidR="003D154F">
        <w:rPr>
          <w:b/>
        </w:rPr>
        <w:t>21</w:t>
      </w:r>
      <w:r w:rsidRPr="009B5C58">
        <w:rPr>
          <w:b/>
        </w:rPr>
        <w:t xml:space="preserve"> </w:t>
      </w:r>
      <w:r w:rsidR="009B5C58" w:rsidRPr="009B5C58">
        <w:rPr>
          <w:b/>
          <w:lang w:val="vi-VN"/>
        </w:rPr>
        <w:t>–</w:t>
      </w:r>
      <w:r w:rsidRPr="009B5C58">
        <w:rPr>
          <w:b/>
        </w:rPr>
        <w:t xml:space="preserve"> </w:t>
      </w:r>
      <w:r w:rsidRPr="009B5C58">
        <w:rPr>
          <w:b/>
          <w:lang w:val="vi-VN"/>
        </w:rPr>
        <w:t>20</w:t>
      </w:r>
      <w:r w:rsidR="003D154F">
        <w:rPr>
          <w:b/>
        </w:rPr>
        <w:t>22</w:t>
      </w:r>
    </w:p>
    <w:p w14:paraId="3A9C30ED" w14:textId="77777777" w:rsidR="00E6061F" w:rsidRPr="009B5C58" w:rsidRDefault="00E6061F" w:rsidP="008E54E9">
      <w:pPr>
        <w:jc w:val="center"/>
        <w:outlineLvl w:val="0"/>
        <w:rPr>
          <w:b/>
        </w:rPr>
      </w:pPr>
      <w:r>
        <w:rPr>
          <w:b/>
          <w:noProof/>
        </w:rPr>
        <mc:AlternateContent>
          <mc:Choice Requires="wps">
            <w:drawing>
              <wp:anchor distT="0" distB="0" distL="114300" distR="114300" simplePos="0" relativeHeight="251662336" behindDoc="0" locked="0" layoutInCell="1" allowOverlap="1" wp14:anchorId="237671ED" wp14:editId="11FD56A2">
                <wp:simplePos x="0" y="0"/>
                <wp:positionH relativeFrom="column">
                  <wp:posOffset>2331558</wp:posOffset>
                </wp:positionH>
                <wp:positionV relativeFrom="paragraph">
                  <wp:posOffset>6985</wp:posOffset>
                </wp:positionV>
                <wp:extent cx="1031359"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0313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9BAA2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6pt,.55pt" to="26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" strokecolor="#4579b8 [3044]"/>
            </w:pict>
          </mc:Fallback>
        </mc:AlternateContent>
      </w:r>
    </w:p>
    <w:p w14:paraId="150DC732" w14:textId="77777777" w:rsidR="008E54E9" w:rsidRPr="008B431F" w:rsidRDefault="002A4EEA" w:rsidP="00105DB1">
      <w:pPr>
        <w:spacing w:line="276" w:lineRule="auto"/>
        <w:ind w:firstLine="720"/>
        <w:jc w:val="both"/>
        <w:rPr>
          <w:i/>
          <w:lang w:val="pt-BR"/>
        </w:rPr>
      </w:pPr>
      <w:r w:rsidRPr="008B431F">
        <w:rPr>
          <w:i/>
        </w:rPr>
        <w:t>Thực hiện</w:t>
      </w:r>
      <w:r w:rsidR="008E54E9" w:rsidRPr="008B431F">
        <w:rPr>
          <w:i/>
        </w:rPr>
        <w:t xml:space="preserve"> Nghị định 101/2017/NĐ-CP ngày 01 tháng 09 năm 2017 của Chính phủ về đào tạo, bồi dưỡng cán bộ, công chức, viên chức;</w:t>
      </w:r>
    </w:p>
    <w:p w14:paraId="4C9F8D80" w14:textId="77777777" w:rsidR="008E54E9" w:rsidRPr="008B431F" w:rsidRDefault="002A4EEA" w:rsidP="00105DB1">
      <w:pPr>
        <w:spacing w:line="276" w:lineRule="auto"/>
        <w:ind w:firstLine="720"/>
        <w:jc w:val="both"/>
        <w:rPr>
          <w:bCs/>
          <w:i/>
          <w:shd w:val="clear" w:color="auto" w:fill="FFFFFF"/>
        </w:rPr>
      </w:pPr>
      <w:r w:rsidRPr="008B431F">
        <w:rPr>
          <w:i/>
        </w:rPr>
        <w:t>Thực hiện</w:t>
      </w:r>
      <w:r w:rsidR="008E54E9" w:rsidRPr="008B431F">
        <w:rPr>
          <w:i/>
        </w:rPr>
        <w:t xml:space="preserve"> Thông tư số 17/2019/TT-BGDĐT ngày </w:t>
      </w:r>
      <w:r w:rsidRPr="008B431F">
        <w:rPr>
          <w:i/>
        </w:rPr>
        <w:t>0</w:t>
      </w:r>
      <w:r w:rsidR="008E54E9" w:rsidRPr="008B431F">
        <w:rPr>
          <w:i/>
        </w:rPr>
        <w:t>1 tháng 11 năm 2019 của Bộ Giáo dục và đào tạo</w:t>
      </w:r>
      <w:r w:rsidR="008E54E9" w:rsidRPr="008B431F">
        <w:rPr>
          <w:b/>
          <w:bCs/>
          <w:i/>
          <w:shd w:val="clear" w:color="auto" w:fill="FFFFFF"/>
        </w:rPr>
        <w:t xml:space="preserve"> </w:t>
      </w:r>
      <w:r w:rsidR="008E54E9" w:rsidRPr="008B431F">
        <w:rPr>
          <w:bCs/>
          <w:i/>
          <w:shd w:val="clear" w:color="auto" w:fill="FFFFFF"/>
        </w:rPr>
        <w:t>về</w:t>
      </w:r>
      <w:r w:rsidR="008E54E9" w:rsidRPr="008B431F">
        <w:rPr>
          <w:b/>
          <w:bCs/>
          <w:i/>
          <w:shd w:val="clear" w:color="auto" w:fill="FFFFFF"/>
        </w:rPr>
        <w:t xml:space="preserve"> </w:t>
      </w:r>
      <w:r w:rsidR="008E54E9" w:rsidRPr="008B431F">
        <w:rPr>
          <w:bCs/>
          <w:i/>
          <w:shd w:val="clear" w:color="auto" w:fill="FFFFFF"/>
        </w:rPr>
        <w:t>ban hành chương trình bồi dưỡng thường xuyên giáo viên cơ sở giáo dục phổ thông ;</w:t>
      </w:r>
    </w:p>
    <w:p w14:paraId="20043427" w14:textId="77777777" w:rsidR="008E54E9" w:rsidRPr="008B431F" w:rsidRDefault="002A4EEA" w:rsidP="00105DB1">
      <w:pPr>
        <w:spacing w:line="276" w:lineRule="auto"/>
        <w:ind w:firstLine="720"/>
        <w:jc w:val="both"/>
        <w:rPr>
          <w:bCs/>
          <w:i/>
          <w:shd w:val="clear" w:color="auto" w:fill="FFFFFF"/>
        </w:rPr>
      </w:pPr>
      <w:r w:rsidRPr="008B431F">
        <w:rPr>
          <w:i/>
        </w:rPr>
        <w:t>Thực hiện</w:t>
      </w:r>
      <w:r w:rsidR="008E54E9" w:rsidRPr="008B431F">
        <w:rPr>
          <w:i/>
        </w:rPr>
        <w:t xml:space="preserve"> Thông tư số 18/2019/TT-BGDĐT ngày 1 tháng 11 năm 2019 của Bộ Giáo dục và đào tạo</w:t>
      </w:r>
      <w:r w:rsidR="008E54E9" w:rsidRPr="008B431F">
        <w:rPr>
          <w:b/>
          <w:bCs/>
          <w:i/>
          <w:shd w:val="clear" w:color="auto" w:fill="FFFFFF"/>
        </w:rPr>
        <w:t xml:space="preserve"> </w:t>
      </w:r>
      <w:r w:rsidR="008E54E9" w:rsidRPr="008B431F">
        <w:rPr>
          <w:bCs/>
          <w:i/>
          <w:shd w:val="clear" w:color="auto" w:fill="FFFFFF"/>
        </w:rPr>
        <w:t>về</w:t>
      </w:r>
      <w:r w:rsidR="008E54E9" w:rsidRPr="008B431F">
        <w:rPr>
          <w:b/>
          <w:bCs/>
          <w:i/>
          <w:shd w:val="clear" w:color="auto" w:fill="FFFFFF"/>
        </w:rPr>
        <w:t xml:space="preserve"> </w:t>
      </w:r>
      <w:r w:rsidR="008E54E9" w:rsidRPr="008B431F">
        <w:rPr>
          <w:bCs/>
          <w:i/>
          <w:shd w:val="clear" w:color="auto" w:fill="FFFFFF"/>
        </w:rPr>
        <w:t>ban hành chương trình bồi dưỡng thường xuyên cán bộ quản lý, giáo viên cơ sở giáo dục mầm non, cơ sở giáo dục phổ thông và giáo viên trung tâm giáo dục thường xuyên;</w:t>
      </w:r>
    </w:p>
    <w:p w14:paraId="5C518F0A" w14:textId="77777777" w:rsidR="008E54E9" w:rsidRPr="008B431F" w:rsidRDefault="002A4EEA" w:rsidP="00105DB1">
      <w:pPr>
        <w:spacing w:line="276" w:lineRule="auto"/>
        <w:ind w:firstLine="720"/>
        <w:jc w:val="both"/>
        <w:rPr>
          <w:bCs/>
          <w:i/>
          <w:shd w:val="clear" w:color="auto" w:fill="FFFFFF"/>
        </w:rPr>
      </w:pPr>
      <w:r w:rsidRPr="008B431F">
        <w:rPr>
          <w:i/>
        </w:rPr>
        <w:t>Thực hiện</w:t>
      </w:r>
      <w:r w:rsidR="008E54E9" w:rsidRPr="008B431F">
        <w:rPr>
          <w:i/>
        </w:rPr>
        <w:t xml:space="preserve"> Thông tư số 19/2019/TT-BGDĐT ngày 12 tháng 11 năm 2019 của Bộ Giáo dục và đào tạo</w:t>
      </w:r>
      <w:r w:rsidR="008E54E9" w:rsidRPr="008B431F">
        <w:rPr>
          <w:b/>
          <w:bCs/>
          <w:i/>
          <w:shd w:val="clear" w:color="auto" w:fill="FFFFFF"/>
        </w:rPr>
        <w:t xml:space="preserve"> </w:t>
      </w:r>
      <w:r w:rsidR="008E54E9" w:rsidRPr="008B431F">
        <w:rPr>
          <w:bCs/>
          <w:i/>
          <w:shd w:val="clear" w:color="auto" w:fill="FFFFFF"/>
        </w:rPr>
        <w:t>về</w:t>
      </w:r>
      <w:r w:rsidR="008E54E9" w:rsidRPr="008B431F">
        <w:rPr>
          <w:b/>
          <w:bCs/>
          <w:i/>
          <w:shd w:val="clear" w:color="auto" w:fill="FFFFFF"/>
        </w:rPr>
        <w:t xml:space="preserve"> </w:t>
      </w:r>
      <w:r w:rsidR="008E54E9" w:rsidRPr="008B431F">
        <w:rPr>
          <w:bCs/>
          <w:i/>
          <w:shd w:val="clear" w:color="auto" w:fill="FFFFFF"/>
        </w:rPr>
        <w:t>ban hành Quy chế bồi dưỡng thường xuyên giáo viên cơ sở giáo dục phổ thông ;</w:t>
      </w:r>
    </w:p>
    <w:p w14:paraId="3FE9486D" w14:textId="77777777" w:rsidR="008E54E9" w:rsidRPr="008B431F" w:rsidRDefault="002A4EEA" w:rsidP="00105DB1">
      <w:pPr>
        <w:spacing w:line="276" w:lineRule="auto"/>
        <w:ind w:firstLine="720"/>
        <w:jc w:val="both"/>
        <w:rPr>
          <w:bCs/>
          <w:i/>
          <w:shd w:val="clear" w:color="auto" w:fill="FFFFFF"/>
        </w:rPr>
      </w:pPr>
      <w:r w:rsidRPr="008B431F">
        <w:rPr>
          <w:i/>
        </w:rPr>
        <w:t xml:space="preserve">Thực hiện </w:t>
      </w:r>
      <w:r w:rsidR="008E54E9" w:rsidRPr="008B431F">
        <w:rPr>
          <w:i/>
        </w:rPr>
        <w:t>Quyết định số 4660/QĐ-BGDĐT ngày 04 tháng 12 năm 2019 của Bộ Giáo dục và đào tạo</w:t>
      </w:r>
      <w:r w:rsidR="008E54E9" w:rsidRPr="008B431F">
        <w:rPr>
          <w:b/>
          <w:bCs/>
          <w:i/>
          <w:shd w:val="clear" w:color="auto" w:fill="FFFFFF"/>
        </w:rPr>
        <w:t xml:space="preserve"> </w:t>
      </w:r>
      <w:r w:rsidR="008E54E9" w:rsidRPr="008B431F">
        <w:rPr>
          <w:bCs/>
          <w:i/>
          <w:shd w:val="clear" w:color="auto" w:fill="FFFFFF"/>
        </w:rPr>
        <w:t>về</w:t>
      </w:r>
      <w:r w:rsidR="008E54E9" w:rsidRPr="008B431F">
        <w:rPr>
          <w:b/>
          <w:bCs/>
          <w:i/>
          <w:shd w:val="clear" w:color="auto" w:fill="FFFFFF"/>
        </w:rPr>
        <w:t xml:space="preserve"> </w:t>
      </w:r>
      <w:r w:rsidR="008E54E9" w:rsidRPr="008B431F">
        <w:rPr>
          <w:bCs/>
          <w:i/>
          <w:shd w:val="clear" w:color="auto" w:fill="FFFFFF"/>
        </w:rPr>
        <w:t>ban hành danh mục các modul bồi dưỡng giáo viên cốt cán và CBQL cơ sở giáo dục phổ thông để thực hiện công tác bồi dưỡng thường xuyên giáo viên, CBQL cơ sở giáo dục phổ thông</w:t>
      </w:r>
    </w:p>
    <w:p w14:paraId="738C569C" w14:textId="77777777" w:rsidR="008E54E9" w:rsidRPr="008B431F" w:rsidRDefault="002A4EEA" w:rsidP="00105DB1">
      <w:pPr>
        <w:spacing w:line="276" w:lineRule="auto"/>
        <w:ind w:firstLine="720"/>
        <w:jc w:val="both"/>
        <w:rPr>
          <w:bCs/>
          <w:i/>
          <w:shd w:val="clear" w:color="auto" w:fill="FFFFFF"/>
        </w:rPr>
      </w:pPr>
      <w:r w:rsidRPr="008B431F">
        <w:rPr>
          <w:i/>
        </w:rPr>
        <w:t>Thực hiện</w:t>
      </w:r>
      <w:r w:rsidR="008E54E9" w:rsidRPr="008B431F">
        <w:rPr>
          <w:i/>
        </w:rPr>
        <w:t xml:space="preserve"> Công văn số 159</w:t>
      </w:r>
      <w:r w:rsidR="002273B0" w:rsidRPr="008B431F">
        <w:rPr>
          <w:i/>
        </w:rPr>
        <w:t>5/</w:t>
      </w:r>
      <w:r w:rsidR="008E54E9" w:rsidRPr="008B431F">
        <w:rPr>
          <w:i/>
        </w:rPr>
        <w:t>BGDĐT</w:t>
      </w:r>
      <w:r w:rsidR="002273B0" w:rsidRPr="008B431F">
        <w:rPr>
          <w:i/>
        </w:rPr>
        <w:t>-NGCBQL</w:t>
      </w:r>
      <w:r w:rsidR="008E54E9" w:rsidRPr="008B431F">
        <w:rPr>
          <w:i/>
        </w:rPr>
        <w:t xml:space="preserve"> ngày </w:t>
      </w:r>
      <w:r w:rsidR="002273B0" w:rsidRPr="008B431F">
        <w:rPr>
          <w:i/>
        </w:rPr>
        <w:t>08</w:t>
      </w:r>
      <w:r w:rsidR="008E54E9" w:rsidRPr="008B431F">
        <w:rPr>
          <w:i/>
        </w:rPr>
        <w:t xml:space="preserve"> tháng </w:t>
      </w:r>
      <w:r w:rsidR="002273B0" w:rsidRPr="008B431F">
        <w:rPr>
          <w:i/>
        </w:rPr>
        <w:t>05</w:t>
      </w:r>
      <w:r w:rsidR="008E54E9" w:rsidRPr="008B431F">
        <w:rPr>
          <w:i/>
        </w:rPr>
        <w:t xml:space="preserve"> năm 20</w:t>
      </w:r>
      <w:r w:rsidR="002273B0" w:rsidRPr="008B431F">
        <w:rPr>
          <w:i/>
        </w:rPr>
        <w:t>20</w:t>
      </w:r>
      <w:r w:rsidR="008E54E9" w:rsidRPr="008B431F">
        <w:rPr>
          <w:i/>
        </w:rPr>
        <w:t xml:space="preserve"> của Bộ Giáo dục và đào tạo</w:t>
      </w:r>
      <w:r w:rsidR="008E54E9" w:rsidRPr="008B431F">
        <w:rPr>
          <w:b/>
          <w:bCs/>
          <w:i/>
          <w:shd w:val="clear" w:color="auto" w:fill="FFFFFF"/>
        </w:rPr>
        <w:t xml:space="preserve"> </w:t>
      </w:r>
      <w:r w:rsidR="008E54E9" w:rsidRPr="008B431F">
        <w:rPr>
          <w:bCs/>
          <w:i/>
          <w:shd w:val="clear" w:color="auto" w:fill="FFFFFF"/>
        </w:rPr>
        <w:t>về</w:t>
      </w:r>
      <w:r w:rsidR="008E54E9" w:rsidRPr="008B431F">
        <w:rPr>
          <w:b/>
          <w:bCs/>
          <w:i/>
          <w:shd w:val="clear" w:color="auto" w:fill="FFFFFF"/>
        </w:rPr>
        <w:t xml:space="preserve"> </w:t>
      </w:r>
      <w:r w:rsidR="002273B0" w:rsidRPr="008B431F">
        <w:rPr>
          <w:bCs/>
          <w:i/>
          <w:shd w:val="clear" w:color="auto" w:fill="FFFFFF"/>
        </w:rPr>
        <w:t>hướng dẫn đánh giá theo chuẩn</w:t>
      </w:r>
      <w:r w:rsidR="002273B0" w:rsidRPr="008B431F">
        <w:rPr>
          <w:b/>
          <w:bCs/>
          <w:i/>
          <w:shd w:val="clear" w:color="auto" w:fill="FFFFFF"/>
        </w:rPr>
        <w:t xml:space="preserve"> </w:t>
      </w:r>
      <w:r w:rsidR="002273B0" w:rsidRPr="008B431F">
        <w:rPr>
          <w:bCs/>
          <w:i/>
          <w:shd w:val="clear" w:color="auto" w:fill="FFFFFF"/>
        </w:rPr>
        <w:t xml:space="preserve">và BDTX </w:t>
      </w:r>
      <w:r w:rsidR="008E54E9" w:rsidRPr="008B431F">
        <w:rPr>
          <w:bCs/>
          <w:i/>
          <w:shd w:val="clear" w:color="auto" w:fill="FFFFFF"/>
        </w:rPr>
        <w:t>giáo viên</w:t>
      </w:r>
      <w:r w:rsidR="002273B0" w:rsidRPr="008B431F">
        <w:rPr>
          <w:bCs/>
          <w:i/>
          <w:shd w:val="clear" w:color="auto" w:fill="FFFFFF"/>
        </w:rPr>
        <w:t>, CBQL</w:t>
      </w:r>
      <w:r w:rsidR="008E54E9" w:rsidRPr="008B431F">
        <w:rPr>
          <w:bCs/>
          <w:i/>
          <w:shd w:val="clear" w:color="auto" w:fill="FFFFFF"/>
        </w:rPr>
        <w:t xml:space="preserve"> cơ sở giáo dục </w:t>
      </w:r>
      <w:r w:rsidR="002273B0" w:rsidRPr="008B431F">
        <w:rPr>
          <w:bCs/>
          <w:i/>
          <w:shd w:val="clear" w:color="auto" w:fill="FFFFFF"/>
        </w:rPr>
        <w:t xml:space="preserve">mầm non, </w:t>
      </w:r>
      <w:r w:rsidR="008E54E9" w:rsidRPr="008B431F">
        <w:rPr>
          <w:bCs/>
          <w:i/>
          <w:shd w:val="clear" w:color="auto" w:fill="FFFFFF"/>
        </w:rPr>
        <w:t>phổ thông ;</w:t>
      </w:r>
    </w:p>
    <w:p w14:paraId="69E396C8" w14:textId="77777777" w:rsidR="002273B0" w:rsidRPr="008B431F" w:rsidRDefault="002A4EEA" w:rsidP="00105DB1">
      <w:pPr>
        <w:spacing w:line="276" w:lineRule="auto"/>
        <w:ind w:firstLine="720"/>
        <w:jc w:val="both"/>
        <w:rPr>
          <w:bCs/>
          <w:i/>
          <w:shd w:val="clear" w:color="auto" w:fill="FFFFFF"/>
        </w:rPr>
      </w:pPr>
      <w:r w:rsidRPr="008B431F">
        <w:rPr>
          <w:i/>
        </w:rPr>
        <w:t>Thực hiện</w:t>
      </w:r>
      <w:r w:rsidR="002273B0" w:rsidRPr="008B431F">
        <w:rPr>
          <w:i/>
        </w:rPr>
        <w:t xml:space="preserve"> Công văn số 1201/BGDĐT-GDTrH ngày 08 tháng 04 năm 2020 của Bộ Giáo dục và đào tạo</w:t>
      </w:r>
      <w:r w:rsidR="002273B0" w:rsidRPr="008B431F">
        <w:rPr>
          <w:b/>
          <w:bCs/>
          <w:i/>
          <w:shd w:val="clear" w:color="auto" w:fill="FFFFFF"/>
        </w:rPr>
        <w:t xml:space="preserve"> </w:t>
      </w:r>
      <w:r w:rsidR="002273B0" w:rsidRPr="008B431F">
        <w:rPr>
          <w:bCs/>
          <w:i/>
          <w:shd w:val="clear" w:color="auto" w:fill="FFFFFF"/>
        </w:rPr>
        <w:t>về</w:t>
      </w:r>
      <w:r w:rsidR="002273B0" w:rsidRPr="008B431F">
        <w:rPr>
          <w:b/>
          <w:bCs/>
          <w:i/>
          <w:shd w:val="clear" w:color="auto" w:fill="FFFFFF"/>
        </w:rPr>
        <w:t xml:space="preserve"> </w:t>
      </w:r>
      <w:r w:rsidR="002273B0" w:rsidRPr="008B431F">
        <w:rPr>
          <w:bCs/>
          <w:i/>
          <w:shd w:val="clear" w:color="auto" w:fill="FFFFFF"/>
        </w:rPr>
        <w:t>bồi dưỡng</w:t>
      </w:r>
      <w:r w:rsidR="002273B0" w:rsidRPr="008B431F">
        <w:rPr>
          <w:b/>
          <w:bCs/>
          <w:i/>
          <w:shd w:val="clear" w:color="auto" w:fill="FFFFFF"/>
        </w:rPr>
        <w:t xml:space="preserve"> </w:t>
      </w:r>
      <w:r w:rsidR="002273B0" w:rsidRPr="008B431F">
        <w:rPr>
          <w:bCs/>
          <w:i/>
          <w:shd w:val="clear" w:color="auto" w:fill="FFFFFF"/>
        </w:rPr>
        <w:t>giáo viên, CBQL cơ sở giáo dục phổ thông triển khai chương trình giáo dục phổ thông 2018;</w:t>
      </w:r>
    </w:p>
    <w:p w14:paraId="5B1C5716" w14:textId="77777777" w:rsidR="008B431F" w:rsidRDefault="002A4EEA" w:rsidP="00105DB1">
      <w:pPr>
        <w:spacing w:line="276" w:lineRule="auto"/>
        <w:ind w:firstLine="720"/>
        <w:jc w:val="both"/>
        <w:rPr>
          <w:bCs/>
          <w:i/>
          <w:shd w:val="clear" w:color="auto" w:fill="FFFFFF"/>
        </w:rPr>
      </w:pPr>
      <w:r w:rsidRPr="008B431F">
        <w:rPr>
          <w:i/>
        </w:rPr>
        <w:t>Thực hiện</w:t>
      </w:r>
      <w:r w:rsidR="002273B0" w:rsidRPr="008B431F">
        <w:rPr>
          <w:i/>
        </w:rPr>
        <w:t xml:space="preserve"> Thông báo số 346/TB-BGDĐT-GDTrH ngày 02 tháng 06 năm 2020 của Bộ Giáo dục và đào tạo</w:t>
      </w:r>
      <w:r w:rsidR="002273B0" w:rsidRPr="008B431F">
        <w:rPr>
          <w:b/>
          <w:bCs/>
          <w:i/>
          <w:shd w:val="clear" w:color="auto" w:fill="FFFFFF"/>
        </w:rPr>
        <w:t xml:space="preserve"> </w:t>
      </w:r>
      <w:r w:rsidR="002273B0" w:rsidRPr="008B431F">
        <w:rPr>
          <w:bCs/>
          <w:i/>
          <w:shd w:val="clear" w:color="auto" w:fill="FFFFFF"/>
        </w:rPr>
        <w:t>về</w:t>
      </w:r>
      <w:r w:rsidR="002273B0" w:rsidRPr="008B431F">
        <w:rPr>
          <w:b/>
          <w:bCs/>
          <w:i/>
          <w:shd w:val="clear" w:color="auto" w:fill="FFFFFF"/>
        </w:rPr>
        <w:t xml:space="preserve"> </w:t>
      </w:r>
      <w:r w:rsidR="002273B0" w:rsidRPr="008B431F">
        <w:rPr>
          <w:bCs/>
          <w:i/>
          <w:shd w:val="clear" w:color="auto" w:fill="FFFFFF"/>
        </w:rPr>
        <w:t xml:space="preserve">Kết luận của Thứ trưởng Nguyễn Hữu Độ tại Hội thào”tập huấn triển khai thực hiện quy chế bồi dưỡng thường xuyên và cơ chế phối hợp các bên liên quan trong bồi dưỡng thường xuyên” thuộc chương trình ETEP và triển khai kế hoạch bồi dưỡng giáo viên, CBQL cơ sở giáo dục phổ </w:t>
      </w:r>
      <w:r w:rsidR="002273B0" w:rsidRPr="00CE7806">
        <w:rPr>
          <w:bCs/>
          <w:shd w:val="clear" w:color="auto" w:fill="FFFFFF"/>
        </w:rPr>
        <w:t>thông 2018</w:t>
      </w:r>
      <w:r w:rsidR="002273B0" w:rsidRPr="008B431F">
        <w:rPr>
          <w:bCs/>
          <w:i/>
          <w:shd w:val="clear" w:color="auto" w:fill="FFFFFF"/>
        </w:rPr>
        <w:t>;</w:t>
      </w:r>
    </w:p>
    <w:p w14:paraId="6945DE6D" w14:textId="77777777" w:rsidR="003D154F" w:rsidRPr="00CE7806" w:rsidRDefault="003D154F" w:rsidP="00105DB1">
      <w:pPr>
        <w:spacing w:line="276" w:lineRule="auto"/>
        <w:ind w:firstLine="720"/>
        <w:jc w:val="both"/>
        <w:rPr>
          <w:bCs/>
          <w:i/>
          <w:shd w:val="clear" w:color="auto" w:fill="FFFFFF"/>
        </w:rPr>
      </w:pPr>
      <w:r>
        <w:rPr>
          <w:bCs/>
          <w:i/>
          <w:shd w:val="clear" w:color="auto" w:fill="FFFFFF"/>
        </w:rPr>
        <w:t>Thực hiện kế hoạch nhiệm vụ năm học 2021- 2022;</w:t>
      </w:r>
    </w:p>
    <w:p w14:paraId="3872E9F8" w14:textId="206445FB" w:rsidR="00B8784F" w:rsidRPr="00B8784F" w:rsidRDefault="002B3A09" w:rsidP="00105DB1">
      <w:pPr>
        <w:spacing w:line="276" w:lineRule="auto"/>
        <w:ind w:firstLine="567"/>
        <w:jc w:val="both"/>
        <w:rPr>
          <w:i/>
          <w:color w:val="000000"/>
          <w:spacing w:val="-6"/>
        </w:rPr>
      </w:pPr>
      <w:r>
        <w:rPr>
          <w:i/>
          <w:color w:val="000000"/>
          <w:spacing w:val="-6"/>
        </w:rPr>
        <w:t xml:space="preserve"> </w:t>
      </w:r>
      <w:r w:rsidR="008E54E9" w:rsidRPr="00B8784F">
        <w:rPr>
          <w:i/>
          <w:color w:val="000000"/>
          <w:spacing w:val="-6"/>
        </w:rPr>
        <w:t xml:space="preserve">Căn cứ tình hình </w:t>
      </w:r>
      <w:r w:rsidR="00F95192">
        <w:rPr>
          <w:i/>
          <w:color w:val="000000"/>
          <w:spacing w:val="-6"/>
        </w:rPr>
        <w:t>thực tế nhà trường.</w:t>
      </w:r>
      <w:r w:rsidR="00B8784F" w:rsidRPr="00B8784F">
        <w:rPr>
          <w:i/>
          <w:color w:val="000000"/>
          <w:spacing w:val="-6"/>
        </w:rPr>
        <w:t xml:space="preserve"> </w:t>
      </w:r>
    </w:p>
    <w:p w14:paraId="2B8697ED" w14:textId="38578A56" w:rsidR="008E54E9" w:rsidRPr="002B3A09" w:rsidRDefault="002B3A09" w:rsidP="00105DB1">
      <w:pPr>
        <w:spacing w:line="276" w:lineRule="auto"/>
        <w:ind w:firstLine="567"/>
        <w:jc w:val="both"/>
        <w:rPr>
          <w:color w:val="000000"/>
          <w:spacing w:val="-6"/>
        </w:rPr>
      </w:pPr>
      <w:r w:rsidRPr="002B3A09">
        <w:rPr>
          <w:color w:val="000000"/>
          <w:spacing w:val="-6"/>
        </w:rPr>
        <w:t>T</w:t>
      </w:r>
      <w:r w:rsidR="008E54E9" w:rsidRPr="002B3A09">
        <w:rPr>
          <w:color w:val="000000"/>
          <w:spacing w:val="-6"/>
        </w:rPr>
        <w:t xml:space="preserve">rường Tiểu học </w:t>
      </w:r>
      <w:r w:rsidR="003D154F" w:rsidRPr="002B3A09">
        <w:rPr>
          <w:color w:val="000000"/>
          <w:spacing w:val="-6"/>
        </w:rPr>
        <w:t>Lý Thường Kiệt</w:t>
      </w:r>
      <w:r w:rsidR="008069FA" w:rsidRPr="002B3A09">
        <w:rPr>
          <w:color w:val="000000"/>
          <w:spacing w:val="-6"/>
        </w:rPr>
        <w:t xml:space="preserve"> </w:t>
      </w:r>
      <w:r w:rsidR="008E54E9" w:rsidRPr="002B3A09">
        <w:rPr>
          <w:color w:val="000000"/>
          <w:spacing w:val="-6"/>
        </w:rPr>
        <w:t>xây dựng kế hoạch bồi dưỡng thường xuyên cho cán bộ quản lý, giáo viên năm học 20</w:t>
      </w:r>
      <w:r w:rsidR="003D154F" w:rsidRPr="002B3A09">
        <w:rPr>
          <w:color w:val="000000"/>
          <w:spacing w:val="-6"/>
        </w:rPr>
        <w:t>21</w:t>
      </w:r>
      <w:r w:rsidR="008E54E9" w:rsidRPr="002B3A09">
        <w:rPr>
          <w:color w:val="000000"/>
          <w:spacing w:val="-6"/>
        </w:rPr>
        <w:t>-202</w:t>
      </w:r>
      <w:r w:rsidR="003D154F" w:rsidRPr="002B3A09">
        <w:rPr>
          <w:color w:val="000000"/>
          <w:spacing w:val="-6"/>
        </w:rPr>
        <w:t>2</w:t>
      </w:r>
      <w:r w:rsidR="00D55C42" w:rsidRPr="002B3A09">
        <w:rPr>
          <w:color w:val="000000"/>
          <w:spacing w:val="-6"/>
        </w:rPr>
        <w:t xml:space="preserve"> cụ thể</w:t>
      </w:r>
      <w:r w:rsidR="008E54E9" w:rsidRPr="002B3A09">
        <w:rPr>
          <w:color w:val="000000"/>
          <w:spacing w:val="-6"/>
        </w:rPr>
        <w:t xml:space="preserve"> như sau:</w:t>
      </w:r>
    </w:p>
    <w:p w14:paraId="657F27DA" w14:textId="20BAECC2" w:rsidR="00A54778" w:rsidRDefault="00A54778" w:rsidP="002B3A09">
      <w:pPr>
        <w:spacing w:line="264" w:lineRule="auto"/>
        <w:ind w:firstLine="567"/>
        <w:jc w:val="both"/>
        <w:rPr>
          <w:b/>
          <w:bCs/>
          <w:color w:val="000000"/>
        </w:rPr>
      </w:pPr>
      <w:r>
        <w:rPr>
          <w:b/>
          <w:bCs/>
          <w:color w:val="000000"/>
        </w:rPr>
        <w:lastRenderedPageBreak/>
        <w:t>I. M</w:t>
      </w:r>
      <w:r w:rsidR="002D0F02">
        <w:rPr>
          <w:b/>
          <w:bCs/>
          <w:color w:val="000000"/>
        </w:rPr>
        <w:t>ục đích, yêu cầu</w:t>
      </w:r>
    </w:p>
    <w:p w14:paraId="3E1984BA" w14:textId="5C210756" w:rsidR="002D0F02" w:rsidRDefault="002D0F02" w:rsidP="002B3A09">
      <w:pPr>
        <w:spacing w:line="264" w:lineRule="auto"/>
        <w:ind w:firstLine="567"/>
        <w:jc w:val="both"/>
        <w:rPr>
          <w:b/>
          <w:bCs/>
          <w:color w:val="000000"/>
        </w:rPr>
      </w:pPr>
      <w:r>
        <w:rPr>
          <w:b/>
          <w:bCs/>
          <w:color w:val="000000"/>
        </w:rPr>
        <w:t>1. Mục đích</w:t>
      </w:r>
    </w:p>
    <w:p w14:paraId="5A28BE58" w14:textId="341C4FC2" w:rsidR="008E54E9" w:rsidRPr="008B431F" w:rsidRDefault="008E54E9" w:rsidP="002B3A09">
      <w:pPr>
        <w:tabs>
          <w:tab w:val="left" w:pos="900"/>
          <w:tab w:val="left" w:pos="993"/>
        </w:tabs>
        <w:spacing w:line="264" w:lineRule="auto"/>
        <w:ind w:firstLine="709"/>
        <w:jc w:val="both"/>
        <w:rPr>
          <w:color w:val="000000"/>
        </w:rPr>
      </w:pPr>
      <w:r w:rsidRPr="008B431F">
        <w:rPr>
          <w:color w:val="000000"/>
        </w:rPr>
        <w:t>Cán bộ quản lý, giáo viên học tập bồi dưỡng thường xuyên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giáo viên, yêu cầu nhiệm vụ năm học, cấp học, yêu cầu đổi mới và nâng cao chất lượng giáo dục</w:t>
      </w:r>
      <w:r w:rsidR="002D0F02">
        <w:rPr>
          <w:color w:val="000000"/>
        </w:rPr>
        <w:t>.</w:t>
      </w:r>
    </w:p>
    <w:p w14:paraId="681B223D" w14:textId="77777777" w:rsidR="008E54E9" w:rsidRPr="008B431F" w:rsidRDefault="008E54E9" w:rsidP="002B3A09">
      <w:pPr>
        <w:tabs>
          <w:tab w:val="left" w:pos="900"/>
          <w:tab w:val="left" w:pos="993"/>
        </w:tabs>
        <w:spacing w:line="264" w:lineRule="auto"/>
        <w:ind w:firstLine="709"/>
        <w:jc w:val="both"/>
        <w:rPr>
          <w:color w:val="000000"/>
        </w:rPr>
      </w:pPr>
      <w:r w:rsidRPr="008B431F">
        <w:rPr>
          <w:color w:val="000000"/>
        </w:rPr>
        <w:t>Phát triển năng lực tự học, tự bồi dưỡng của cán bộ quản lý, giáo viên; năng lực tự đánh giá hiệu quả bồi dưỡng thường xuyên; năng lực tổ chức, quản lý hoạt động tự học, tự bồi dưỡng giáo viên của nhà trường, của Phòng Giáo dục và Đào tạo và của Sở Giáo dục và Đào tạo.</w:t>
      </w:r>
    </w:p>
    <w:p w14:paraId="73FD6A0E" w14:textId="714AD0AC" w:rsidR="008E54E9" w:rsidRDefault="008E54E9" w:rsidP="002B3A09">
      <w:pPr>
        <w:tabs>
          <w:tab w:val="left" w:pos="900"/>
          <w:tab w:val="left" w:pos="993"/>
        </w:tabs>
        <w:spacing w:line="264" w:lineRule="auto"/>
        <w:ind w:firstLine="709"/>
        <w:jc w:val="both"/>
        <w:rPr>
          <w:color w:val="000000"/>
        </w:rPr>
      </w:pPr>
      <w:r w:rsidRPr="008B431F">
        <w:rPr>
          <w:color w:val="000000"/>
        </w:rPr>
        <w:t>Việc triển khai công tác bồi dưỡng thường xuyên phải gắn kết chặt chẽ với việc triển khai đánh giá giáo viên và cán bộ quản lý theo Chuẩn và theo chỉ đạo đổi mới giáo dục của Ngành để từng bước cải thiện và nâng cao năng lực đội ngũ nhà giáo và cán bộ quản lý giáo dục qua từng năm.</w:t>
      </w:r>
    </w:p>
    <w:p w14:paraId="5E3450FE" w14:textId="568D2DCF" w:rsidR="002D0F02" w:rsidRPr="002D0F02" w:rsidRDefault="002D0F02" w:rsidP="002B3A09">
      <w:pPr>
        <w:tabs>
          <w:tab w:val="left" w:pos="900"/>
          <w:tab w:val="left" w:pos="993"/>
        </w:tabs>
        <w:spacing w:line="264" w:lineRule="auto"/>
        <w:ind w:left="709"/>
        <w:jc w:val="both"/>
        <w:rPr>
          <w:b/>
          <w:bCs/>
          <w:color w:val="000000"/>
        </w:rPr>
      </w:pPr>
      <w:r w:rsidRPr="002D0F02">
        <w:rPr>
          <w:b/>
          <w:bCs/>
          <w:color w:val="000000"/>
        </w:rPr>
        <w:t>2. Yêu cầu</w:t>
      </w:r>
    </w:p>
    <w:p w14:paraId="4E4226B4" w14:textId="52407C63" w:rsidR="002D0F02" w:rsidRDefault="002D0F02" w:rsidP="002B3A09">
      <w:pPr>
        <w:tabs>
          <w:tab w:val="left" w:pos="900"/>
          <w:tab w:val="left" w:pos="993"/>
        </w:tabs>
        <w:spacing w:line="264" w:lineRule="auto"/>
        <w:jc w:val="both"/>
        <w:rPr>
          <w:color w:val="000000"/>
        </w:rPr>
      </w:pPr>
      <w:r>
        <w:rPr>
          <w:color w:val="000000"/>
        </w:rPr>
        <w:tab/>
      </w:r>
      <w:r w:rsidR="008E54E9" w:rsidRPr="008B431F">
        <w:rPr>
          <w:color w:val="000000"/>
        </w:rPr>
        <w:t>Đảm bảo thực hiện tốt các yêu cầu về nội dung bồi dưỡng, điều kiện tổ chức thực hiện bồi dưỡng, hình thức bồi dưỡng phù hợp với điều kiện thực tế địa phương và nhiệm vụ năm học.</w:t>
      </w:r>
    </w:p>
    <w:p w14:paraId="5AE44BD5" w14:textId="77777777" w:rsidR="002D0F02" w:rsidRDefault="002D0F02" w:rsidP="002B3A09">
      <w:pPr>
        <w:spacing w:line="264" w:lineRule="auto"/>
        <w:ind w:firstLine="720"/>
        <w:jc w:val="both"/>
        <w:rPr>
          <w:lang w:val="de-DE"/>
        </w:rPr>
      </w:pPr>
      <w:r w:rsidRPr="00A35193">
        <w:rPr>
          <w:lang w:val="de-DE"/>
        </w:rPr>
        <w:t>Bồi dưỡng có trọng tâm, tập trung vào các vấn đề mới, những vấn đề thực tiễn đội ngũ đang gặp khó khăn; đảm bảo tính kế thừa và tính hệ thống giữa</w:t>
      </w:r>
    </w:p>
    <w:p w14:paraId="033E12FC" w14:textId="1498A8BF" w:rsidR="002D0F02" w:rsidRPr="00A35193" w:rsidRDefault="002D0F02" w:rsidP="002B3A09">
      <w:pPr>
        <w:spacing w:line="264" w:lineRule="auto"/>
        <w:jc w:val="both"/>
        <w:rPr>
          <w:lang w:val="de-DE"/>
        </w:rPr>
      </w:pPr>
      <w:r w:rsidRPr="00A35193">
        <w:rPr>
          <w:lang w:val="de-DE"/>
        </w:rPr>
        <w:t>những nội dung bồi dưỡng trong các năm học trước và năm học này; không gây quá tải đối với giáo viên trong công tác bồi dưỡng.</w:t>
      </w:r>
      <w:r w:rsidR="00093F9E">
        <w:rPr>
          <w:lang w:val="de-DE"/>
        </w:rPr>
        <w:t xml:space="preserve"> </w:t>
      </w:r>
      <w:r w:rsidR="00093F9E" w:rsidRPr="008B431F">
        <w:rPr>
          <w:color w:val="000000"/>
        </w:rPr>
        <w:t>Tăng cường hình thức bồi dưỡng thường xuyên qua mạng, bồi dưỡng thông qua sinh hoạt tổ chuyên môn và tự bồi dưỡng theo phương châm học tập suốt đời</w:t>
      </w:r>
    </w:p>
    <w:p w14:paraId="11995367" w14:textId="33C1A381" w:rsidR="00093F9E" w:rsidRPr="00A35193" w:rsidRDefault="002D0F02" w:rsidP="002B3A09">
      <w:pPr>
        <w:spacing w:line="264" w:lineRule="auto"/>
        <w:ind w:firstLine="720"/>
        <w:jc w:val="both"/>
        <w:rPr>
          <w:lang w:val="de-DE"/>
        </w:rPr>
      </w:pPr>
      <w:r w:rsidRPr="00A35193">
        <w:rPr>
          <w:lang w:val="de-DE"/>
        </w:rPr>
        <w:t xml:space="preserve"> Phát huy vai trò nòng cốt của các tổ chuyên môn trong việc tổ chức bồi dưỡng giáo viên theo các hình thức tự học cá nhân, học tập theo tổ chuyên môn, nhóm giáo viên.</w:t>
      </w:r>
    </w:p>
    <w:p w14:paraId="0015475B" w14:textId="5663E284" w:rsidR="002D0F02" w:rsidRDefault="002D0F02" w:rsidP="002B3A09">
      <w:pPr>
        <w:spacing w:line="264" w:lineRule="auto"/>
        <w:ind w:firstLine="720"/>
        <w:jc w:val="both"/>
        <w:rPr>
          <w:lang w:val="de-DE"/>
        </w:rPr>
      </w:pPr>
      <w:r w:rsidRPr="00A35193">
        <w:rPr>
          <w:lang w:val="de-DE"/>
        </w:rPr>
        <w:t xml:space="preserve"> Các nội dung bồi dưỡng (bắt buộc và tự chọn) phải được đánh giá. Kết quả đánh giá làm cơ sở xếp loại giáo viên và đ</w:t>
      </w:r>
      <w:r w:rsidR="002B3A09">
        <w:rPr>
          <w:lang w:val="de-DE"/>
        </w:rPr>
        <w:t>ánh giá nhà trường cuối năm học</w:t>
      </w:r>
    </w:p>
    <w:p w14:paraId="7A74AD8C" w14:textId="77777777" w:rsidR="002B3A09" w:rsidRDefault="002B3A09" w:rsidP="002B3A09">
      <w:pPr>
        <w:spacing w:line="264" w:lineRule="auto"/>
        <w:jc w:val="both"/>
        <w:rPr>
          <w:b/>
          <w:bCs/>
          <w:color w:val="000000"/>
        </w:rPr>
      </w:pPr>
      <w:r>
        <w:rPr>
          <w:b/>
          <w:bCs/>
          <w:color w:val="000000"/>
        </w:rPr>
        <w:t>I</w:t>
      </w:r>
      <w:r w:rsidRPr="008B431F">
        <w:rPr>
          <w:b/>
          <w:bCs/>
          <w:color w:val="000000"/>
        </w:rPr>
        <w:t>I.</w:t>
      </w:r>
      <w:r>
        <w:rPr>
          <w:b/>
          <w:bCs/>
          <w:color w:val="000000"/>
        </w:rPr>
        <w:t xml:space="preserve"> Nguyên tắc bồi dưỡng thường xuyên:</w:t>
      </w:r>
    </w:p>
    <w:p w14:paraId="6932CD8A" w14:textId="77777777" w:rsidR="002B3A09" w:rsidRPr="008B431F" w:rsidRDefault="002B3A09" w:rsidP="002B3A09">
      <w:pPr>
        <w:spacing w:line="264" w:lineRule="auto"/>
        <w:ind w:firstLine="709"/>
        <w:jc w:val="both"/>
        <w:rPr>
          <w:bCs/>
          <w:color w:val="000000"/>
        </w:rPr>
      </w:pPr>
      <w:r w:rsidRPr="008B431F">
        <w:rPr>
          <w:bCs/>
          <w:color w:val="000000"/>
        </w:rPr>
        <w:t>Đáp ứng yêu cầu nhiệm vụ năm học, chuẩn nghề nghiệp, vị trí việc làm và nhu cầu phát triển của địa phương và của ngành;</w:t>
      </w:r>
    </w:p>
    <w:p w14:paraId="5D0426BC" w14:textId="77777777" w:rsidR="002B3A09" w:rsidRPr="008B431F" w:rsidRDefault="002B3A09" w:rsidP="002B3A09">
      <w:pPr>
        <w:spacing w:line="264" w:lineRule="auto"/>
        <w:ind w:firstLine="709"/>
        <w:jc w:val="both"/>
        <w:rPr>
          <w:bCs/>
          <w:color w:val="000000"/>
        </w:rPr>
      </w:pPr>
      <w:r w:rsidRPr="008B431F">
        <w:rPr>
          <w:bCs/>
          <w:color w:val="000000"/>
        </w:rPr>
        <w:t>Bảo đảm đề cao ý thức tự học, bồi dưỡng liên tục, việc lựa chọn chương trình bồi dưỡng theo yêu cầu của chuẩn nghề  nghiệp, vị trí việc làm của GV, CBQL;</w:t>
      </w:r>
    </w:p>
    <w:p w14:paraId="2FF46BFB" w14:textId="1162D8CA" w:rsidR="002B3A09" w:rsidRPr="002B3A09" w:rsidRDefault="002B3A09" w:rsidP="002B3A09">
      <w:pPr>
        <w:spacing w:line="264" w:lineRule="auto"/>
        <w:ind w:firstLine="709"/>
        <w:jc w:val="both"/>
        <w:rPr>
          <w:bCs/>
          <w:color w:val="000000"/>
        </w:rPr>
      </w:pPr>
      <w:r w:rsidRPr="008B431F">
        <w:rPr>
          <w:bCs/>
          <w:color w:val="000000"/>
        </w:rPr>
        <w:t>Thực hiện phân công, phân cấp và cơ chế phối hợp trong tổ chức BDTX; Bảo đảm thiết thực, chất lượng,</w:t>
      </w:r>
      <w:r>
        <w:rPr>
          <w:bCs/>
          <w:color w:val="000000"/>
        </w:rPr>
        <w:t xml:space="preserve"> công khai, minh bạch, hiệu quả</w:t>
      </w:r>
    </w:p>
    <w:p w14:paraId="7E0872C7" w14:textId="3E9013E2" w:rsidR="008E54E9" w:rsidRPr="008B431F" w:rsidRDefault="002B3A09" w:rsidP="002B3A09">
      <w:pPr>
        <w:rPr>
          <w:color w:val="000000"/>
        </w:rPr>
      </w:pPr>
      <w:r>
        <w:tab/>
        <w:t>I</w:t>
      </w:r>
      <w:r>
        <w:rPr>
          <w:b/>
          <w:bCs/>
          <w:color w:val="000000"/>
        </w:rPr>
        <w:t>II</w:t>
      </w:r>
      <w:r w:rsidR="009C7B1B" w:rsidRPr="008B431F">
        <w:rPr>
          <w:b/>
          <w:bCs/>
          <w:color w:val="000000"/>
        </w:rPr>
        <w:t xml:space="preserve">. </w:t>
      </w:r>
      <w:r w:rsidR="00A54778">
        <w:rPr>
          <w:b/>
          <w:bCs/>
          <w:color w:val="000000"/>
        </w:rPr>
        <w:t>Đ</w:t>
      </w:r>
      <w:r w:rsidR="00093F9E">
        <w:rPr>
          <w:b/>
          <w:bCs/>
          <w:color w:val="000000"/>
        </w:rPr>
        <w:t xml:space="preserve">ối tượng bồi dưỡng: </w:t>
      </w:r>
    </w:p>
    <w:p w14:paraId="25283202" w14:textId="2EDF3806" w:rsidR="009C7B1B" w:rsidRPr="008B431F" w:rsidRDefault="008E54E9" w:rsidP="00CE7806">
      <w:pPr>
        <w:spacing w:before="100" w:after="60" w:line="264" w:lineRule="auto"/>
        <w:ind w:firstLine="720"/>
        <w:jc w:val="both"/>
        <w:rPr>
          <w:color w:val="000000"/>
        </w:rPr>
      </w:pPr>
      <w:r w:rsidRPr="008B431F">
        <w:rPr>
          <w:color w:val="000000"/>
        </w:rPr>
        <w:t>C</w:t>
      </w:r>
      <w:r w:rsidRPr="008B431F">
        <w:rPr>
          <w:color w:val="000000"/>
          <w:lang w:val="vi-VN"/>
        </w:rPr>
        <w:t>án bộ quản l</w:t>
      </w:r>
      <w:r w:rsidRPr="008B431F">
        <w:rPr>
          <w:color w:val="000000"/>
        </w:rPr>
        <w:t xml:space="preserve">ý, giáo viên đang trực tiếp giảng dạy </w:t>
      </w:r>
      <w:r w:rsidR="00093F9E">
        <w:rPr>
          <w:color w:val="000000"/>
        </w:rPr>
        <w:t>tại nhà trường</w:t>
      </w:r>
    </w:p>
    <w:p w14:paraId="0657C6C5" w14:textId="4E3D448F" w:rsidR="008E54E9" w:rsidRDefault="009C7B1B" w:rsidP="00093F9E">
      <w:pPr>
        <w:spacing w:before="100" w:after="60" w:line="264" w:lineRule="auto"/>
        <w:jc w:val="both"/>
        <w:rPr>
          <w:b/>
        </w:rPr>
      </w:pPr>
      <w:r w:rsidRPr="008B431F">
        <w:rPr>
          <w:color w:val="000000"/>
        </w:rPr>
        <w:t xml:space="preserve">      </w:t>
      </w:r>
      <w:r w:rsidR="0037438C" w:rsidRPr="008B431F">
        <w:rPr>
          <w:color w:val="000000"/>
        </w:rPr>
        <w:tab/>
      </w:r>
      <w:r w:rsidR="008E54E9" w:rsidRPr="008B431F">
        <w:rPr>
          <w:b/>
          <w:lang w:val="vi-VN"/>
        </w:rPr>
        <w:t>I</w:t>
      </w:r>
      <w:r w:rsidRPr="008B431F">
        <w:rPr>
          <w:b/>
        </w:rPr>
        <w:t>V</w:t>
      </w:r>
      <w:r w:rsidR="008E54E9" w:rsidRPr="008B431F">
        <w:rPr>
          <w:b/>
          <w:lang w:val="vi-VN"/>
        </w:rPr>
        <w:t xml:space="preserve">. </w:t>
      </w:r>
      <w:r w:rsidR="00093F9E">
        <w:rPr>
          <w:b/>
        </w:rPr>
        <w:t>Nội dung, thời lượng bồi dưỡng:</w:t>
      </w:r>
    </w:p>
    <w:p w14:paraId="209915CE" w14:textId="2DEA5983" w:rsidR="00AE6E6F" w:rsidRPr="00AE6E6F" w:rsidRDefault="008E54E9" w:rsidP="00AE6E6F">
      <w:pPr>
        <w:spacing w:before="100" w:after="60" w:line="264" w:lineRule="auto"/>
        <w:ind w:right="-471"/>
        <w:jc w:val="both"/>
      </w:pPr>
      <w:r w:rsidRPr="008B431F">
        <w:rPr>
          <w:b/>
        </w:rPr>
        <w:tab/>
      </w:r>
      <w:r w:rsidR="00707E3D">
        <w:rPr>
          <w:b/>
        </w:rPr>
        <w:t>4</w:t>
      </w:r>
      <w:r w:rsidRPr="008B431F">
        <w:rPr>
          <w:b/>
        </w:rPr>
        <w:t>.1</w:t>
      </w:r>
      <w:r w:rsidR="00AE6E6F">
        <w:t>.</w:t>
      </w:r>
      <w:r w:rsidR="00AE6E6F" w:rsidRPr="00A35193">
        <w:rPr>
          <w:b/>
          <w:bCs/>
          <w:i/>
          <w:lang w:val="de-DE"/>
        </w:rPr>
        <w:t xml:space="preserve"> Chương trình bồi dưỡng 01 (bắt buộc): </w:t>
      </w:r>
      <w:r w:rsidR="00AE6E6F" w:rsidRPr="00A35193">
        <w:rPr>
          <w:b/>
          <w:i/>
          <w:lang w:val="de-DE"/>
        </w:rPr>
        <w:t>khoảng 40 tiết/năm học.</w:t>
      </w:r>
    </w:p>
    <w:p w14:paraId="2BE63F01" w14:textId="77777777" w:rsidR="00AE6E6F" w:rsidRPr="00A35193" w:rsidRDefault="00AE6E6F" w:rsidP="00AE6E6F">
      <w:pPr>
        <w:ind w:firstLine="720"/>
        <w:jc w:val="both"/>
        <w:rPr>
          <w:lang w:val="de-DE"/>
        </w:rPr>
      </w:pPr>
      <w:r w:rsidRPr="00A35193">
        <w:rPr>
          <w:lang w:val="vi-VN" w:eastAsia="vi-VN"/>
        </w:rPr>
        <w:t>Chương trình bồi dưỡng cập nhật kiến thức, kỹ năng chuyên ngành đáp ứng yêu c</w:t>
      </w:r>
      <w:r w:rsidRPr="00A35193">
        <w:rPr>
          <w:lang w:val="de-DE"/>
        </w:rPr>
        <w:t>ầ</w:t>
      </w:r>
      <w:r w:rsidRPr="00A35193">
        <w:rPr>
          <w:lang w:val="vi-VN" w:eastAsia="vi-VN"/>
        </w:rPr>
        <w:t xml:space="preserve">u thực hiện nhiệm vụ năm học đối với các cấp học của GDPT: </w:t>
      </w:r>
      <w:r w:rsidRPr="00A35193">
        <w:rPr>
          <w:b/>
          <w:lang w:val="vi-VN" w:eastAsia="vi-VN"/>
        </w:rPr>
        <w:t>Bộ Giáo dục và Đào tạo quy định cụ thể theo từng năm học</w:t>
      </w:r>
      <w:r w:rsidRPr="00A35193">
        <w:rPr>
          <w:lang w:val="vi-VN" w:eastAsia="vi-VN"/>
        </w:rPr>
        <w:t xml:space="preserve"> các nội dung bồi dưỡng về đường lối, chính sách phát triển GDPT; chương trình GDPT, nội dung các môn học, hoạt động giáo dục thuộc chương trình GDPT; kiến thức, k</w:t>
      </w:r>
      <w:r w:rsidRPr="00A35193">
        <w:rPr>
          <w:lang w:val="de-DE"/>
        </w:rPr>
        <w:t xml:space="preserve">ỹ </w:t>
      </w:r>
      <w:r w:rsidRPr="00A35193">
        <w:rPr>
          <w:lang w:val="vi-VN" w:eastAsia="vi-VN"/>
        </w:rPr>
        <w:t>năng, nghiệp vụ lãnh đạo, quản trị cơ sở GDPT.</w:t>
      </w:r>
      <w:r w:rsidRPr="00A35193">
        <w:rPr>
          <w:lang w:val="de-DE"/>
        </w:rPr>
        <w:t xml:space="preserve"> </w:t>
      </w:r>
    </w:p>
    <w:p w14:paraId="3B0BC18F" w14:textId="4CAE959D" w:rsidR="00AE6E6F" w:rsidRPr="00A35193" w:rsidRDefault="00AE6E6F" w:rsidP="00AE6E6F">
      <w:pPr>
        <w:ind w:firstLine="720"/>
        <w:jc w:val="both"/>
        <w:rPr>
          <w:b/>
          <w:i/>
          <w:lang w:val="de-DE"/>
        </w:rPr>
      </w:pPr>
      <w:r>
        <w:rPr>
          <w:b/>
          <w:bCs/>
          <w:i/>
          <w:lang w:val="de-DE"/>
        </w:rPr>
        <w:t>4.2.</w:t>
      </w:r>
      <w:r w:rsidRPr="00A35193">
        <w:rPr>
          <w:b/>
          <w:bCs/>
          <w:i/>
          <w:lang w:val="de-DE"/>
        </w:rPr>
        <w:t xml:space="preserve"> Chương trình bồi dưỡng 02 (bắt buộc):</w:t>
      </w:r>
      <w:r w:rsidRPr="00A35193">
        <w:rPr>
          <w:b/>
          <w:i/>
          <w:lang w:val="de-DE"/>
        </w:rPr>
        <w:t xml:space="preserve"> khoảng 40 tiết/năm học.</w:t>
      </w:r>
    </w:p>
    <w:p w14:paraId="4D0D6DA1" w14:textId="77777777" w:rsidR="00AE6E6F" w:rsidRPr="00A35193" w:rsidRDefault="00AE6E6F" w:rsidP="00AE6E6F">
      <w:pPr>
        <w:jc w:val="both"/>
        <w:rPr>
          <w:lang w:val="de-DE"/>
        </w:rPr>
      </w:pPr>
      <w:r w:rsidRPr="00A35193">
        <w:rPr>
          <w:lang w:val="de-DE"/>
        </w:rPr>
        <w:t xml:space="preserve"> </w:t>
      </w:r>
      <w:r w:rsidRPr="00A35193">
        <w:rPr>
          <w:lang w:val="de-DE"/>
        </w:rPr>
        <w:tab/>
      </w:r>
      <w:r w:rsidRPr="00A35193">
        <w:rPr>
          <w:lang w:val="vi-VN" w:eastAsia="vi-VN"/>
        </w:rPr>
        <w:t>Chương trình bồi dưỡng cập nhật kiến thức, kỹ năng chuyên ngành thực hiện nhiệm vụ phát triển GDPT theo từng thời kỳ của mỗi địa</w:t>
      </w:r>
      <w:r w:rsidRPr="00A35193">
        <w:rPr>
          <w:lang w:val="de-DE" w:eastAsia="vi-VN"/>
        </w:rPr>
        <w:t xml:space="preserve"> phương:</w:t>
      </w:r>
      <w:r w:rsidRPr="00A35193">
        <w:rPr>
          <w:lang w:val="vi-VN" w:eastAsia="vi-VN"/>
        </w:rPr>
        <w:t xml:space="preserve"> </w:t>
      </w:r>
      <w:r w:rsidRPr="00A35193">
        <w:rPr>
          <w:b/>
          <w:lang w:val="vi-VN" w:eastAsia="vi-VN"/>
        </w:rPr>
        <w:t>Sở giáo dục và đào tạo quy định cụ thể theo từng năm học</w:t>
      </w:r>
      <w:r w:rsidRPr="00A35193">
        <w:rPr>
          <w:lang w:val="vi-VN" w:eastAsia="vi-VN"/>
        </w:rPr>
        <w:t xml:space="preserve"> các nội dung bồi dưỡng về phát triển GDPT của địa phương, thực hiện chương </w:t>
      </w:r>
      <w:r w:rsidRPr="00A35193">
        <w:rPr>
          <w:lang w:val="de-DE"/>
        </w:rPr>
        <w:t>tr</w:t>
      </w:r>
      <w:r w:rsidRPr="00A35193">
        <w:rPr>
          <w:lang w:val="vi-VN" w:eastAsia="vi-VN"/>
        </w:rPr>
        <w:t>ình GDPT, chương trình giáo dục địa phương; phối hợp với các dự án để triển khai kế hoạch bồi dưỡng thường xuyên (nếu có).</w:t>
      </w:r>
    </w:p>
    <w:p w14:paraId="17C25571" w14:textId="6C7A5951" w:rsidR="00AE6E6F" w:rsidRDefault="00AE6E6F" w:rsidP="00AE6E6F">
      <w:pPr>
        <w:ind w:firstLine="720"/>
        <w:jc w:val="both"/>
        <w:rPr>
          <w:b/>
          <w:i/>
          <w:lang w:val="de-DE"/>
        </w:rPr>
      </w:pPr>
      <w:r>
        <w:rPr>
          <w:b/>
          <w:bCs/>
          <w:i/>
          <w:lang w:val="de-DE"/>
        </w:rPr>
        <w:t>4.3.</w:t>
      </w:r>
      <w:r w:rsidRPr="00A35193">
        <w:rPr>
          <w:b/>
          <w:bCs/>
          <w:i/>
          <w:lang w:val="de-DE"/>
        </w:rPr>
        <w:t xml:space="preserve"> Chương trình bồi dưỡng 03 (tự chọn):</w:t>
      </w:r>
      <w:r w:rsidRPr="00A35193">
        <w:rPr>
          <w:b/>
          <w:i/>
          <w:lang w:val="de-DE"/>
        </w:rPr>
        <w:t xml:space="preserve"> khoảng 40 tiết/năm học. </w:t>
      </w:r>
    </w:p>
    <w:p w14:paraId="2CC15D2C" w14:textId="1658BE54" w:rsidR="00AE6E6F" w:rsidRPr="00AE6E6F" w:rsidRDefault="00AE6E6F" w:rsidP="00AE6E6F">
      <w:pPr>
        <w:spacing w:before="100" w:after="60" w:line="264" w:lineRule="auto"/>
        <w:ind w:firstLine="720"/>
        <w:jc w:val="both"/>
        <w:rPr>
          <w:b/>
        </w:rPr>
      </w:pPr>
      <w:r>
        <w:rPr>
          <w:b/>
          <w:i/>
          <w:lang w:val="de-DE"/>
        </w:rPr>
        <w:t xml:space="preserve">4.3.1. </w:t>
      </w:r>
      <w:r w:rsidRPr="008B431F">
        <w:rPr>
          <w:b/>
        </w:rPr>
        <w:t>Nội dung bồi dưỡng dành cho cán bộ quản lý</w:t>
      </w:r>
      <w:r>
        <w:rPr>
          <w:b/>
        </w:rPr>
        <w:t>:</w:t>
      </w:r>
      <w:r w:rsidRPr="008B431F">
        <w:rPr>
          <w:b/>
        </w:rPr>
        <w:t xml:space="preserve"> </w:t>
      </w:r>
    </w:p>
    <w:p w14:paraId="15549463" w14:textId="77777777" w:rsidR="00AE6E6F" w:rsidRPr="00A35193" w:rsidRDefault="00AE6E6F" w:rsidP="00AE6E6F">
      <w:pPr>
        <w:pStyle w:val="Default"/>
        <w:spacing w:line="276" w:lineRule="auto"/>
        <w:ind w:firstLine="720"/>
        <w:jc w:val="both"/>
        <w:rPr>
          <w:b/>
          <w:color w:val="auto"/>
          <w:sz w:val="28"/>
          <w:szCs w:val="28"/>
          <w:lang w:val="de-DE"/>
        </w:rPr>
      </w:pPr>
      <w:r w:rsidRPr="00A35193">
        <w:rPr>
          <w:color w:val="auto"/>
          <w:sz w:val="28"/>
          <w:szCs w:val="28"/>
          <w:lang w:val="de-DE"/>
        </w:rPr>
        <w:t xml:space="preserve">Chương trình bồi dưỡng phát triển năng lực lãnh đạo, quản trị nhà trường theo yêu cầu vị trí việc làm: </w:t>
      </w:r>
      <w:r w:rsidRPr="00707E3D">
        <w:rPr>
          <w:bCs/>
          <w:color w:val="auto"/>
          <w:sz w:val="28"/>
          <w:szCs w:val="28"/>
          <w:lang w:val="de-DE"/>
        </w:rPr>
        <w:t>Cán bộ quản lý tự chọn các mô đun bồi dưỡng</w:t>
      </w:r>
      <w:r w:rsidRPr="00A35193">
        <w:rPr>
          <w:color w:val="auto"/>
          <w:sz w:val="28"/>
          <w:szCs w:val="28"/>
          <w:lang w:val="de-DE"/>
        </w:rPr>
        <w:t xml:space="preserve"> nhằm nâng cao phẩm chất, năng lực lãnh đạo, quản trị nhà trường theo yêu cầu vị trí việc làm. </w:t>
      </w:r>
      <w:r w:rsidRPr="00A35193">
        <w:rPr>
          <w:b/>
          <w:color w:val="auto"/>
          <w:sz w:val="28"/>
          <w:szCs w:val="28"/>
          <w:lang w:val="de-DE"/>
        </w:rPr>
        <w:t>(Phụ lục 1)</w:t>
      </w:r>
    </w:p>
    <w:p w14:paraId="04E103D2" w14:textId="4F8E559E" w:rsidR="00AE6E6F" w:rsidRPr="00AE6E6F" w:rsidRDefault="00AE6E6F" w:rsidP="00AE6E6F">
      <w:pPr>
        <w:spacing w:before="100" w:after="60" w:line="264" w:lineRule="auto"/>
        <w:ind w:firstLine="720"/>
        <w:jc w:val="both"/>
        <w:rPr>
          <w:b/>
        </w:rPr>
      </w:pPr>
      <w:r>
        <w:rPr>
          <w:b/>
          <w:i/>
          <w:lang w:val="de-DE"/>
        </w:rPr>
        <w:t xml:space="preserve">4.3.2. </w:t>
      </w:r>
      <w:r w:rsidRPr="008B431F">
        <w:rPr>
          <w:b/>
        </w:rPr>
        <w:t xml:space="preserve">Nội dung bồi dưỡng dành cho </w:t>
      </w:r>
      <w:r>
        <w:rPr>
          <w:b/>
        </w:rPr>
        <w:t>giáo viên</w:t>
      </w:r>
    </w:p>
    <w:p w14:paraId="46E7C3DD" w14:textId="77777777" w:rsidR="00AE6E6F" w:rsidRPr="00A35193" w:rsidRDefault="00AE6E6F" w:rsidP="00AE6E6F">
      <w:pPr>
        <w:ind w:firstLine="720"/>
        <w:jc w:val="both"/>
        <w:rPr>
          <w:lang w:val="vi-VN"/>
        </w:rPr>
      </w:pPr>
      <w:r w:rsidRPr="00A35193">
        <w:rPr>
          <w:lang w:val="vi-VN"/>
        </w:rPr>
        <w:t xml:space="preserve">Chương trình bồi dưỡng phát triển năng lực nghề nghiệp theo yêu cầu vị trí việc làm: </w:t>
      </w:r>
      <w:r w:rsidRPr="00AE6E6F">
        <w:rPr>
          <w:bCs/>
          <w:lang w:val="vi-VN"/>
        </w:rPr>
        <w:t>Giáo viên tự chọn các mô đun bồi dưỡng</w:t>
      </w:r>
      <w:r w:rsidRPr="00A35193">
        <w:rPr>
          <w:lang w:val="vi-VN"/>
        </w:rPr>
        <w:t xml:space="preserve"> nhằm phát triển phẩm chất, năng lực nghề nghiệp đáp ứng yêu cầu vị trí việc làm. </w:t>
      </w:r>
      <w:r w:rsidRPr="00A35193">
        <w:rPr>
          <w:b/>
          <w:lang w:val="vi-VN"/>
        </w:rPr>
        <w:t>(Phụ lục 2)</w:t>
      </w:r>
    </w:p>
    <w:p w14:paraId="7BA0A647" w14:textId="4BED6CCF" w:rsidR="0050469F" w:rsidRPr="00A35193" w:rsidRDefault="00C25899" w:rsidP="00C25899">
      <w:pPr>
        <w:autoSpaceDE w:val="0"/>
        <w:autoSpaceDN w:val="0"/>
        <w:adjustRightInd w:val="0"/>
        <w:ind w:firstLine="709"/>
        <w:jc w:val="both"/>
        <w:rPr>
          <w:b/>
          <w:lang w:val="vi-VN"/>
        </w:rPr>
      </w:pPr>
      <w:r>
        <w:rPr>
          <w:b/>
          <w:bCs/>
        </w:rPr>
        <w:t>4</w:t>
      </w:r>
      <w:r w:rsidR="0050469F" w:rsidRPr="00A35193">
        <w:rPr>
          <w:b/>
          <w:bCs/>
          <w:lang w:val="vi-VN"/>
        </w:rPr>
        <w:t>.</w:t>
      </w:r>
      <w:r>
        <w:rPr>
          <w:b/>
          <w:bCs/>
        </w:rPr>
        <w:t>4</w:t>
      </w:r>
      <w:r w:rsidR="0050469F" w:rsidRPr="00A35193">
        <w:rPr>
          <w:b/>
          <w:bCs/>
          <w:lang w:val="vi-VN"/>
        </w:rPr>
        <w:t>. Thời lượng</w:t>
      </w:r>
      <w:r w:rsidR="0050469F" w:rsidRPr="00A35193">
        <w:rPr>
          <w:b/>
          <w:lang w:val="vi-VN"/>
        </w:rPr>
        <w:t xml:space="preserve"> </w:t>
      </w:r>
      <w:r w:rsidR="0050469F" w:rsidRPr="00A35193">
        <w:rPr>
          <w:b/>
          <w:bCs/>
          <w:lang w:val="vi-VN"/>
        </w:rPr>
        <w:t>bồi dưỡng thường xuyên</w:t>
      </w:r>
    </w:p>
    <w:p w14:paraId="5D17DAC4" w14:textId="6EDA0A3E" w:rsidR="0050469F" w:rsidRPr="00A35193" w:rsidRDefault="00C25899" w:rsidP="00105DB1">
      <w:pPr>
        <w:spacing w:line="276" w:lineRule="auto"/>
        <w:ind w:firstLine="709"/>
        <w:jc w:val="both"/>
        <w:rPr>
          <w:lang w:val="vi-VN"/>
        </w:rPr>
      </w:pPr>
      <w:r>
        <w:rPr>
          <w:lang w:eastAsia="vi-VN"/>
        </w:rPr>
        <w:t>4</w:t>
      </w:r>
      <w:r w:rsidR="0050469F" w:rsidRPr="00A35193">
        <w:rPr>
          <w:lang w:val="vi-VN" w:eastAsia="vi-VN"/>
        </w:rPr>
        <w:t>.</w:t>
      </w:r>
      <w:r>
        <w:rPr>
          <w:lang w:eastAsia="vi-VN"/>
        </w:rPr>
        <w:t>4</w:t>
      </w:r>
      <w:r w:rsidR="0050469F" w:rsidRPr="00A35193">
        <w:rPr>
          <w:lang w:val="vi-VN" w:eastAsia="vi-VN"/>
        </w:rPr>
        <w:t>.1. Mỗi CBQL, giáo viên thực hiện Chương trình bồi dưỡng thường xuyên đảm bảo thời lượng cụ thể như sau:</w:t>
      </w:r>
    </w:p>
    <w:p w14:paraId="77307D79" w14:textId="77777777" w:rsidR="0050469F" w:rsidRPr="00A35193" w:rsidRDefault="0050469F" w:rsidP="00105DB1">
      <w:pPr>
        <w:spacing w:line="276" w:lineRule="auto"/>
        <w:ind w:firstLine="709"/>
        <w:jc w:val="both"/>
        <w:rPr>
          <w:lang w:val="vi-VN"/>
        </w:rPr>
      </w:pPr>
      <w:r w:rsidRPr="00A35193">
        <w:rPr>
          <w:lang w:val="vi-VN" w:eastAsia="vi-VN"/>
        </w:rPr>
        <w:t>- Chương trình bồi dưỡng 01: Khoảng 01 tuần/năm học (khoảng 40 tiết/năm học);</w:t>
      </w:r>
    </w:p>
    <w:p w14:paraId="1A4A76DB" w14:textId="77777777" w:rsidR="0050469F" w:rsidRPr="00A35193" w:rsidRDefault="0050469F" w:rsidP="00105DB1">
      <w:pPr>
        <w:spacing w:line="276" w:lineRule="auto"/>
        <w:ind w:firstLine="709"/>
        <w:jc w:val="both"/>
        <w:rPr>
          <w:lang w:val="vi-VN"/>
        </w:rPr>
      </w:pPr>
      <w:r w:rsidRPr="00A35193">
        <w:rPr>
          <w:lang w:val="vi-VN" w:eastAsia="vi-VN"/>
        </w:rPr>
        <w:t>- Chương trình bồi dưỡng 02: Khoảng 01 tuần/năm học (khoảng 40 tiết/năm học);</w:t>
      </w:r>
    </w:p>
    <w:p w14:paraId="35BE789D" w14:textId="77777777" w:rsidR="0050469F" w:rsidRPr="00A35193" w:rsidRDefault="0050469F" w:rsidP="00105DB1">
      <w:pPr>
        <w:spacing w:line="276" w:lineRule="auto"/>
        <w:ind w:firstLine="709"/>
        <w:jc w:val="both"/>
        <w:rPr>
          <w:lang w:val="vi-VN"/>
        </w:rPr>
      </w:pPr>
      <w:r w:rsidRPr="00A35193">
        <w:rPr>
          <w:lang w:val="vi-VN" w:eastAsia="vi-VN"/>
        </w:rPr>
        <w:t>- Chương trình bồi dưỡng 03: 01 tuần/năm học (40 tiế</w:t>
      </w:r>
      <w:r w:rsidRPr="00A35193">
        <w:rPr>
          <w:lang w:val="vi-VN"/>
        </w:rPr>
        <w:t>t/</w:t>
      </w:r>
      <w:r w:rsidRPr="00A35193">
        <w:rPr>
          <w:lang w:val="vi-VN" w:eastAsia="vi-VN"/>
        </w:rPr>
        <w:t>năm học);</w:t>
      </w:r>
    </w:p>
    <w:p w14:paraId="6725FCB2" w14:textId="61A66770" w:rsidR="0050469F" w:rsidRPr="00A35193" w:rsidRDefault="00C25899" w:rsidP="00105DB1">
      <w:pPr>
        <w:spacing w:line="276" w:lineRule="auto"/>
        <w:ind w:firstLine="709"/>
        <w:jc w:val="both"/>
        <w:rPr>
          <w:lang w:val="vi-VN" w:eastAsia="vi-VN"/>
        </w:rPr>
      </w:pPr>
      <w:r>
        <w:rPr>
          <w:lang w:eastAsia="vi-VN"/>
        </w:rPr>
        <w:t>4</w:t>
      </w:r>
      <w:r w:rsidR="0050469F" w:rsidRPr="00A35193">
        <w:rPr>
          <w:lang w:val="vi-VN" w:eastAsia="vi-VN"/>
        </w:rPr>
        <w:t>.</w:t>
      </w:r>
      <w:r>
        <w:rPr>
          <w:lang w:eastAsia="vi-VN"/>
        </w:rPr>
        <w:t>4</w:t>
      </w:r>
      <w:r w:rsidR="0050469F" w:rsidRPr="00A35193">
        <w:rPr>
          <w:lang w:val="vi-VN" w:eastAsia="vi-VN"/>
        </w:rPr>
        <w:t>.2. Căn cứ yêu cầu nhiệm vụ, kế hoạch giáo dục của địa phương trong từng năm học, các cấp quản lý giáo dục có thể thay đổi thời lượng Chương trình bồi dưỡng 01 và Chương trình bồi dưỡng 02 phù h</w:t>
      </w:r>
      <w:r w:rsidR="0050469F" w:rsidRPr="00A35193">
        <w:rPr>
          <w:lang w:val="vi-VN"/>
        </w:rPr>
        <w:t>ợ</w:t>
      </w:r>
      <w:r w:rsidR="0050469F" w:rsidRPr="00A35193">
        <w:rPr>
          <w:lang w:val="vi-VN" w:eastAsia="vi-VN"/>
        </w:rPr>
        <w:t>p nhưng không thay đổi thời lượng Chương trình bồi dưỡng 03 của mỗi CBQL, giáo viên cơ sở giáo dục phổ thông (đảm bảo thời lượng 120 tiết/năm);</w:t>
      </w:r>
    </w:p>
    <w:p w14:paraId="375C1474" w14:textId="39F00D1E" w:rsidR="0050469F" w:rsidRPr="00A35193" w:rsidRDefault="00C25899" w:rsidP="00105DB1">
      <w:pPr>
        <w:spacing w:line="276" w:lineRule="auto"/>
        <w:ind w:firstLine="709"/>
        <w:jc w:val="both"/>
        <w:rPr>
          <w:lang w:val="vi-VN"/>
        </w:rPr>
      </w:pPr>
      <w:r>
        <w:rPr>
          <w:lang w:eastAsia="vi-VN"/>
        </w:rPr>
        <w:t>4</w:t>
      </w:r>
      <w:r w:rsidR="0050469F" w:rsidRPr="00A35193">
        <w:rPr>
          <w:lang w:val="vi-VN" w:eastAsia="vi-VN"/>
        </w:rPr>
        <w:t>.</w:t>
      </w:r>
      <w:r>
        <w:rPr>
          <w:lang w:eastAsia="vi-VN"/>
        </w:rPr>
        <w:t>4</w:t>
      </w:r>
      <w:r w:rsidR="0050469F" w:rsidRPr="00A35193">
        <w:rPr>
          <w:lang w:val="vi-VN" w:eastAsia="vi-VN"/>
        </w:rPr>
        <w:t>.3. Căn cứ Chương trình bồi dưỡng 03, CBQL và giáo viên tự chọn các mô đun cần bồi dưỡng phù hợp với nhu cầu phát triển phẩm chất, năng lực nghề nghiệp của cá nhân trong từng năm đảm bảo thời lượng theo quy định.</w:t>
      </w:r>
    </w:p>
    <w:p w14:paraId="04ED9DF7" w14:textId="69F319DB" w:rsidR="00C25899" w:rsidRPr="00C25899" w:rsidRDefault="0050469F" w:rsidP="00C25899">
      <w:pPr>
        <w:ind w:firstLine="709"/>
        <w:jc w:val="both"/>
        <w:rPr>
          <w:lang w:val="vi-VN"/>
        </w:rPr>
      </w:pPr>
      <w:r w:rsidRPr="00A35193">
        <w:rPr>
          <w:b/>
          <w:bCs/>
          <w:lang w:val="vi-VN"/>
        </w:rPr>
        <w:t>III. Hình thức tổ chức bồi dưỡng thường xuyên</w:t>
      </w:r>
    </w:p>
    <w:p w14:paraId="00D20D18" w14:textId="06DE882B" w:rsidR="00C25899" w:rsidRPr="008B431F" w:rsidRDefault="00C25899" w:rsidP="00C25899">
      <w:pPr>
        <w:shd w:val="clear" w:color="auto" w:fill="FFFFFF"/>
        <w:spacing w:before="100" w:after="60" w:line="264" w:lineRule="auto"/>
        <w:ind w:firstLine="720"/>
        <w:jc w:val="both"/>
      </w:pPr>
      <w:r w:rsidRPr="008B431F">
        <w:t>- Hình thức học tập BDTX chủ yếu là lấy việc tự học, tự nghiên cứu là chính, qua đó giúp giáo viên chủ động phát triển năng lực nghề nghiệp của bản thân.</w:t>
      </w:r>
      <w:r>
        <w:t xml:space="preserve"> </w:t>
      </w:r>
    </w:p>
    <w:p w14:paraId="154CFE87" w14:textId="28CD4B79" w:rsidR="00C25899" w:rsidRPr="008B431F" w:rsidRDefault="00C25899" w:rsidP="00C25899">
      <w:pPr>
        <w:shd w:val="clear" w:color="auto" w:fill="FFFFFF"/>
        <w:spacing w:before="100" w:after="60" w:line="264" w:lineRule="auto"/>
        <w:ind w:firstLine="720"/>
        <w:jc w:val="both"/>
      </w:pPr>
      <w:r w:rsidRPr="008B431F">
        <w:t>- Chương trình BDTX cụ thể năm học 202</w:t>
      </w:r>
      <w:r>
        <w:t>1</w:t>
      </w:r>
      <w:r w:rsidRPr="008B431F">
        <w:t xml:space="preserve"> -202</w:t>
      </w:r>
      <w:r>
        <w:t>2</w:t>
      </w:r>
      <w:r w:rsidRPr="008B431F">
        <w:t xml:space="preserve"> được tiến hành theo hình thức</w:t>
      </w:r>
      <w:r>
        <w:t xml:space="preserve"> tập trung hoặc từ xa:</w:t>
      </w:r>
    </w:p>
    <w:p w14:paraId="45CD4C59" w14:textId="77777777" w:rsidR="00C25899" w:rsidRPr="008B431F" w:rsidRDefault="00C25899" w:rsidP="00C25899">
      <w:pPr>
        <w:shd w:val="clear" w:color="auto" w:fill="FFFFFF"/>
        <w:spacing w:before="100" w:after="60" w:line="264" w:lineRule="auto"/>
        <w:ind w:firstLine="720"/>
        <w:jc w:val="both"/>
      </w:pPr>
      <w:r w:rsidRPr="008B431F">
        <w:t>+ Bồi dưỡng qua các lớp đào tạo về chuyên môn, nghiệp vụ.</w:t>
      </w:r>
    </w:p>
    <w:p w14:paraId="6FF6C65D" w14:textId="77777777" w:rsidR="00C25899" w:rsidRPr="008B431F" w:rsidRDefault="00C25899" w:rsidP="00C25899">
      <w:pPr>
        <w:shd w:val="clear" w:color="auto" w:fill="FFFFFF"/>
        <w:spacing w:before="100" w:after="60" w:line="264" w:lineRule="auto"/>
        <w:ind w:firstLine="720"/>
        <w:jc w:val="both"/>
      </w:pPr>
      <w:r w:rsidRPr="008B431F">
        <w:t>+ Bồi dưỡng thông qua các lớp tập huấn tại Phòng Giáo dục và Đào tạo.</w:t>
      </w:r>
    </w:p>
    <w:p w14:paraId="6924BFA4" w14:textId="77777777" w:rsidR="00C25899" w:rsidRPr="008B431F" w:rsidRDefault="00C25899" w:rsidP="00C25899">
      <w:pPr>
        <w:shd w:val="clear" w:color="auto" w:fill="FFFFFF"/>
        <w:spacing w:before="100" w:after="60" w:line="264" w:lineRule="auto"/>
        <w:ind w:firstLine="720"/>
        <w:jc w:val="both"/>
      </w:pPr>
      <w:r w:rsidRPr="008B431F">
        <w:t>+ Bồi dưỡng thông qua tự học của người học, tự bồi dưỡng của CBQL, giáo viên.</w:t>
      </w:r>
    </w:p>
    <w:p w14:paraId="41D8D91C" w14:textId="77777777" w:rsidR="00C25899" w:rsidRPr="008B431F" w:rsidRDefault="00C25899" w:rsidP="00C25899">
      <w:pPr>
        <w:shd w:val="clear" w:color="auto" w:fill="FFFFFF"/>
        <w:spacing w:before="100" w:after="60" w:line="264" w:lineRule="auto"/>
        <w:ind w:firstLine="720"/>
        <w:jc w:val="both"/>
      </w:pPr>
      <w:r w:rsidRPr="008B431F">
        <w:t>+ Bồi dưỡng thông qua sinh hoạt của tổ, nhóm chuyên môn. Thực hiện nhiều chuyên đề ở tổ bộ môn gắn việc học tập BDTX với thực tế giảng dạy trong năm học 202</w:t>
      </w:r>
      <w:r>
        <w:t>1</w:t>
      </w:r>
      <w:r w:rsidRPr="008B431F">
        <w:t>– 202</w:t>
      </w:r>
      <w:r>
        <w:t>2</w:t>
      </w:r>
      <w:r w:rsidRPr="008B431F">
        <w:t>.</w:t>
      </w:r>
    </w:p>
    <w:p w14:paraId="370DDB8B" w14:textId="77777777" w:rsidR="00C25899" w:rsidRPr="008B431F" w:rsidRDefault="00C25899" w:rsidP="00C25899">
      <w:pPr>
        <w:shd w:val="clear" w:color="auto" w:fill="FFFFFF"/>
        <w:spacing w:before="100" w:after="60" w:line="264" w:lineRule="auto"/>
        <w:ind w:firstLine="720"/>
        <w:jc w:val="both"/>
      </w:pPr>
      <w:r w:rsidRPr="008B431F">
        <w:t>+ Tổ chức tập huấn cho toàn bộ giáo viên theo kế hoạch và hướng dẫn của Sở, Phòng GD &amp;ĐT.</w:t>
      </w:r>
    </w:p>
    <w:p w14:paraId="1454649D" w14:textId="26E255A6" w:rsidR="00C25899" w:rsidRPr="008B431F" w:rsidRDefault="00C25899" w:rsidP="00C25899">
      <w:pPr>
        <w:shd w:val="clear" w:color="auto" w:fill="FFFFFF"/>
        <w:spacing w:before="100" w:after="60" w:line="264" w:lineRule="auto"/>
        <w:ind w:firstLine="720"/>
        <w:jc w:val="both"/>
      </w:pPr>
      <w:r w:rsidRPr="008B431F">
        <w:t>+ Bồi dưỡng thông qua hoạt động dự giờ đồng nghiệp, hội thi giáo viên dạy giỏi cấp trường, quận và các tiết thao giảng, chuyên đề.</w:t>
      </w:r>
    </w:p>
    <w:p w14:paraId="4D023D36" w14:textId="77777777" w:rsidR="00C25899" w:rsidRPr="008B431F" w:rsidRDefault="00C25899" w:rsidP="00C25899">
      <w:pPr>
        <w:shd w:val="clear" w:color="auto" w:fill="FFFFFF"/>
        <w:spacing w:before="100" w:after="60" w:line="264" w:lineRule="auto"/>
        <w:ind w:firstLine="720"/>
        <w:jc w:val="both"/>
      </w:pPr>
      <w:r w:rsidRPr="008B431F">
        <w:t>- Tăng cường công tác tổ chức rút kinh nghiệm qua công tác BDTX tại đơn vị để cán bộ quản lý, giáo viên có điều kiện trao đổi, thảo luận tìm ra giải pháp tự học hiệu quả, đồng thời qua đó giúp cho nhà trường có sự điều chỉnh và chỉ đạo tốt hơn trong việc thực hiện kế hoạch.</w:t>
      </w:r>
    </w:p>
    <w:p w14:paraId="714E9164" w14:textId="77777777" w:rsidR="0050469F" w:rsidRPr="00A35193" w:rsidRDefault="0050469F" w:rsidP="00C25899">
      <w:pPr>
        <w:ind w:firstLine="709"/>
        <w:jc w:val="both"/>
        <w:rPr>
          <w:b/>
          <w:lang w:val="vi-VN"/>
        </w:rPr>
      </w:pPr>
      <w:r w:rsidRPr="00A35193">
        <w:rPr>
          <w:b/>
          <w:bCs/>
          <w:lang w:val="vi-VN"/>
        </w:rPr>
        <w:t>IV.</w:t>
      </w:r>
      <w:r w:rsidRPr="00A35193">
        <w:rPr>
          <w:b/>
          <w:lang w:val="vi-VN"/>
        </w:rPr>
        <w:t xml:space="preserve"> Tài liệu bồi dưỡng thường xuyên</w:t>
      </w:r>
    </w:p>
    <w:p w14:paraId="6E2CA1E3" w14:textId="77777777" w:rsidR="0050469F" w:rsidRPr="00A35193" w:rsidRDefault="0050469F" w:rsidP="0050469F">
      <w:pPr>
        <w:ind w:firstLine="709"/>
        <w:jc w:val="both"/>
        <w:rPr>
          <w:lang w:val="vi-VN"/>
        </w:rPr>
      </w:pPr>
      <w:r w:rsidRPr="00A35193">
        <w:rPr>
          <w:lang w:val="vi-VN"/>
        </w:rPr>
        <w:t>- Chương trình bồi dưỡng thường xuyên CBQL và giáo viên tiểu học của Bộ Giáo dục và Đào tạo;</w:t>
      </w:r>
    </w:p>
    <w:p w14:paraId="414B6558" w14:textId="77777777" w:rsidR="0050469F" w:rsidRPr="00A35193" w:rsidRDefault="0050469F" w:rsidP="0050469F">
      <w:pPr>
        <w:ind w:firstLine="709"/>
        <w:jc w:val="both"/>
        <w:rPr>
          <w:lang w:val="vi-VN"/>
        </w:rPr>
      </w:pPr>
      <w:r w:rsidRPr="00A35193">
        <w:rPr>
          <w:lang w:val="vi-VN"/>
        </w:rPr>
        <w:t>- Quy chế bồi dưỡng thường xuyên giáo viên mầm non, phổ thông và giáo dục thường xuyên của Bộ Giáo dục và Đào tạo;</w:t>
      </w:r>
    </w:p>
    <w:p w14:paraId="047BBFC2" w14:textId="77777777" w:rsidR="0050469F" w:rsidRPr="00A35193" w:rsidRDefault="0050469F" w:rsidP="0050469F">
      <w:pPr>
        <w:ind w:firstLine="709"/>
        <w:jc w:val="both"/>
        <w:rPr>
          <w:lang w:val="vi-VN"/>
        </w:rPr>
      </w:pPr>
      <w:r w:rsidRPr="00A35193">
        <w:rPr>
          <w:lang w:val="vi-VN"/>
        </w:rPr>
        <w:t>-</w:t>
      </w:r>
      <w:r w:rsidRPr="00A35193">
        <w:rPr>
          <w:spacing w:val="-2"/>
          <w:lang w:val="vi-VN"/>
        </w:rPr>
        <w:t xml:space="preserve"> Các tài liệu phục vụ Chương trình bồi dưỡng 01 theo hướng dẫn của Bộ Giáo dục và Đào tạo;</w:t>
      </w:r>
    </w:p>
    <w:p w14:paraId="1A782057" w14:textId="77777777" w:rsidR="0050469F" w:rsidRPr="00A35193" w:rsidRDefault="0050469F" w:rsidP="0050469F">
      <w:pPr>
        <w:ind w:firstLine="709"/>
        <w:jc w:val="both"/>
        <w:rPr>
          <w:lang w:val="vi-VN"/>
        </w:rPr>
      </w:pPr>
      <w:r w:rsidRPr="00A35193">
        <w:rPr>
          <w:lang w:val="vi-VN"/>
        </w:rPr>
        <w:t>- Các tài liệu phục vụ Chương trình bồi dưỡng 02 theo hướng dẫn của Sở giáo dục và đào tạo của các đề tài, dự án.</w:t>
      </w:r>
    </w:p>
    <w:p w14:paraId="0D7D5930" w14:textId="77777777" w:rsidR="0050469F" w:rsidRPr="00A35193" w:rsidRDefault="0050469F" w:rsidP="0050469F">
      <w:pPr>
        <w:ind w:firstLine="709"/>
        <w:jc w:val="both"/>
        <w:rPr>
          <w:lang w:val="vi-VN"/>
        </w:rPr>
      </w:pPr>
      <w:r w:rsidRPr="00A35193">
        <w:rPr>
          <w:spacing w:val="-2"/>
          <w:lang w:val="vi-VN"/>
        </w:rPr>
        <w:t>- Các tài liệu phục vụ Chương trình bồi dưỡng 03 theo hướng dẫn của Bộ Giáo dục và Đào tạo.</w:t>
      </w:r>
    </w:p>
    <w:p w14:paraId="1CD34707" w14:textId="77777777" w:rsidR="0050469F" w:rsidRPr="00A35193" w:rsidRDefault="0050469F" w:rsidP="0050469F">
      <w:pPr>
        <w:ind w:firstLine="709"/>
        <w:jc w:val="both"/>
        <w:rPr>
          <w:lang w:val="vi-VN"/>
        </w:rPr>
      </w:pPr>
      <w:r w:rsidRPr="00A35193">
        <w:rPr>
          <w:b/>
          <w:bCs/>
          <w:lang w:val="vi-VN"/>
        </w:rPr>
        <w:t>V. Đánh giá và công nhận kết quả bồi dưỡng thường xuyên</w:t>
      </w:r>
    </w:p>
    <w:p w14:paraId="7058A10C" w14:textId="77777777" w:rsidR="0050469F" w:rsidRPr="00A35193" w:rsidRDefault="0050469F" w:rsidP="0050469F">
      <w:pPr>
        <w:ind w:firstLine="709"/>
        <w:jc w:val="both"/>
        <w:rPr>
          <w:bCs/>
          <w:szCs w:val="26"/>
          <w:lang w:val="vi-VN"/>
        </w:rPr>
      </w:pPr>
      <w:r w:rsidRPr="00A35193">
        <w:rPr>
          <w:bCs/>
          <w:szCs w:val="26"/>
          <w:lang w:val="vi-VN"/>
        </w:rPr>
        <w:t>1. Đánh giá việc vận dụng kiến thức BDTX vào thực tiễn dạy học, giáo dục trẻ em, học sinh; thực tiễn quản lý nhà trường. Đánh giá thông qua hệ thống câu hỏi trắc nghiệm (đối với các nội dung lý thuyết), bài tập nghiên cứu, bài thu hoạch (đối với nội dung thực hành) đảm bảo đáp ứng yêu cầu về mục tiêu, yêu cầu cần đạt và nội dung Chương trình BDTX và quy định khác.</w:t>
      </w:r>
    </w:p>
    <w:p w14:paraId="13272A78" w14:textId="77777777" w:rsidR="0050469F" w:rsidRPr="00A35193" w:rsidRDefault="0050469F" w:rsidP="0050469F">
      <w:pPr>
        <w:ind w:firstLine="709"/>
        <w:jc w:val="both"/>
        <w:rPr>
          <w:bCs/>
          <w:szCs w:val="26"/>
          <w:lang w:val="vi-VN"/>
        </w:rPr>
      </w:pPr>
      <w:r w:rsidRPr="00A35193">
        <w:rPr>
          <w:bCs/>
          <w:szCs w:val="26"/>
          <w:lang w:val="vi-VN"/>
        </w:rPr>
        <w:t>2. Bài kiểm tra lý thuyết, thực hành chấm theo thang điểm 10 và đạt yêu cầu khi đạt điểm từ 5,0 trở lên.</w:t>
      </w:r>
    </w:p>
    <w:p w14:paraId="609500A7" w14:textId="77777777" w:rsidR="0050469F" w:rsidRPr="00A35193" w:rsidRDefault="0050469F" w:rsidP="0050469F">
      <w:pPr>
        <w:ind w:firstLine="709"/>
        <w:jc w:val="both"/>
        <w:rPr>
          <w:bCs/>
          <w:szCs w:val="26"/>
          <w:lang w:val="vi-VN"/>
        </w:rPr>
      </w:pPr>
      <w:r w:rsidRPr="00A35193">
        <w:rPr>
          <w:bCs/>
          <w:szCs w:val="26"/>
          <w:lang w:val="vi-VN"/>
        </w:rPr>
        <w:t>3. Xếp loại kết quả:</w:t>
      </w:r>
    </w:p>
    <w:p w14:paraId="4F46F64F" w14:textId="77777777" w:rsidR="0050469F" w:rsidRPr="00A35193" w:rsidRDefault="0050469F" w:rsidP="0050469F">
      <w:pPr>
        <w:ind w:firstLine="709"/>
        <w:jc w:val="both"/>
        <w:rPr>
          <w:bCs/>
          <w:szCs w:val="26"/>
          <w:lang w:val="vi-VN"/>
        </w:rPr>
      </w:pPr>
      <w:r w:rsidRPr="00C25899">
        <w:rPr>
          <w:szCs w:val="26"/>
          <w:lang w:val="vi-VN"/>
        </w:rPr>
        <w:t>a) Hoàn thành kế hoạch BDTX</w:t>
      </w:r>
      <w:r w:rsidRPr="00A35193">
        <w:rPr>
          <w:bCs/>
          <w:szCs w:val="26"/>
          <w:lang w:val="vi-VN"/>
        </w:rPr>
        <w:t>: Giáo viên, cán bộ quản lý được xếp loại hoàn thành kế hoạch BDTX khi thực hiện đầy đủ các quy định của khóa bồi dưỡng; hoàn thành đủ các bài kiểm tra với kết quả đạt điểm từ 5,0 trở lên.</w:t>
      </w:r>
    </w:p>
    <w:p w14:paraId="70642743" w14:textId="77777777" w:rsidR="0050469F" w:rsidRPr="00A35193" w:rsidRDefault="0050469F" w:rsidP="0050469F">
      <w:pPr>
        <w:ind w:firstLine="709"/>
        <w:jc w:val="both"/>
        <w:rPr>
          <w:bCs/>
          <w:szCs w:val="26"/>
          <w:lang w:val="vi-VN"/>
        </w:rPr>
      </w:pPr>
      <w:r w:rsidRPr="00C25899">
        <w:rPr>
          <w:szCs w:val="26"/>
          <w:lang w:val="vi-VN"/>
        </w:rPr>
        <w:t>b) Không hoàn thành kế hoạch BDTX:</w:t>
      </w:r>
      <w:r w:rsidRPr="00A35193">
        <w:rPr>
          <w:bCs/>
          <w:szCs w:val="26"/>
          <w:lang w:val="vi-VN"/>
        </w:rPr>
        <w:t xml:space="preserve"> Giáo viên, cán bộ quản lý không đáp ứng được các yêu cầu và bài kiểm tra có điểm dưới 5,0.</w:t>
      </w:r>
    </w:p>
    <w:p w14:paraId="4D432B20" w14:textId="77777777" w:rsidR="0050469F" w:rsidRPr="00A35193" w:rsidRDefault="0050469F" w:rsidP="0050469F">
      <w:pPr>
        <w:ind w:firstLine="709"/>
        <w:jc w:val="both"/>
        <w:rPr>
          <w:bCs/>
          <w:lang w:val="vi-VN"/>
        </w:rPr>
      </w:pPr>
      <w:r w:rsidRPr="00A35193">
        <w:rPr>
          <w:bCs/>
          <w:lang w:val="vi-VN"/>
        </w:rPr>
        <w:t>4. Phương thức đánh giá kết quả BDTX:</w:t>
      </w:r>
    </w:p>
    <w:p w14:paraId="24DA5925" w14:textId="77777777" w:rsidR="0050469F" w:rsidRPr="00A35193" w:rsidRDefault="0050469F" w:rsidP="0050469F">
      <w:pPr>
        <w:ind w:firstLine="709"/>
        <w:jc w:val="both"/>
        <w:rPr>
          <w:lang w:val="vi-VN"/>
        </w:rPr>
      </w:pPr>
      <w:r w:rsidRPr="00A35193">
        <w:rPr>
          <w:lang w:val="vi-VN"/>
        </w:rPr>
        <w:t>Nhà trường tổ chức đánh giá kết quả BDTX của giáo viên: giáo viên trình bày kết quả vận dụng kiến thức BDTX của cá nhân trong quá trình dạy học, giáo dục học sinh tại tổ chuyên môn. Điểm áp dụng khi sử dụng hình thức đánh giá này cụ thể như sau:</w:t>
      </w:r>
    </w:p>
    <w:p w14:paraId="679AB735" w14:textId="77777777" w:rsidR="0050469F" w:rsidRPr="00A35193" w:rsidRDefault="0050469F" w:rsidP="0050469F">
      <w:pPr>
        <w:ind w:firstLine="709"/>
        <w:jc w:val="both"/>
        <w:rPr>
          <w:lang w:val="vi-VN"/>
        </w:rPr>
      </w:pPr>
      <w:r w:rsidRPr="00A35193">
        <w:rPr>
          <w:lang w:val="vi-VN"/>
        </w:rPr>
        <w:t>Tiếp thu kiến thức và kĩ năng quy định trong mục đích, nội dung Chương trình, tài liệu BDTX (5,0 điểm).</w:t>
      </w:r>
    </w:p>
    <w:p w14:paraId="76AD8C66" w14:textId="764A69B6" w:rsidR="00E55E48" w:rsidRPr="00A35193" w:rsidRDefault="0050469F" w:rsidP="00E55E48">
      <w:pPr>
        <w:ind w:firstLine="709"/>
        <w:jc w:val="both"/>
        <w:rPr>
          <w:lang w:val="vi-VN"/>
        </w:rPr>
      </w:pPr>
      <w:r w:rsidRPr="00A35193">
        <w:rPr>
          <w:lang w:val="vi-VN"/>
        </w:rPr>
        <w:t>Vận dụng kiến thức BDTX vào hoạt động nghề nghiệp thông qua các hoạt động dạy học và giáo dục (5,0 điểm).</w:t>
      </w:r>
    </w:p>
    <w:p w14:paraId="244901E4" w14:textId="77777777" w:rsidR="0050469F" w:rsidRPr="00A35193" w:rsidRDefault="0050469F" w:rsidP="0050469F">
      <w:pPr>
        <w:ind w:firstLine="709"/>
        <w:jc w:val="both"/>
        <w:rPr>
          <w:lang w:val="vi-VN"/>
        </w:rPr>
      </w:pPr>
      <w:r w:rsidRPr="00A35193">
        <w:rPr>
          <w:bCs/>
          <w:lang w:val="vi-VN"/>
        </w:rPr>
        <w:t>5</w:t>
      </w:r>
      <w:r w:rsidRPr="00A35193">
        <w:rPr>
          <w:lang w:val="vi-VN"/>
        </w:rPr>
        <w:t>. Phòng GD&amp;ĐT sẽ cấp giấy chứng nhận kết quả BDTX đối với CBQL, giáo viên của trường (không cấp giấy chứng nhận BDTX cho giáo viên không hoàn thành kế hoạch).</w:t>
      </w:r>
    </w:p>
    <w:p w14:paraId="1FDA46B2" w14:textId="77777777" w:rsidR="0050469F" w:rsidRPr="00A35193" w:rsidRDefault="0050469F" w:rsidP="0050469F">
      <w:pPr>
        <w:ind w:firstLine="709"/>
        <w:jc w:val="both"/>
        <w:rPr>
          <w:bCs/>
          <w:szCs w:val="26"/>
          <w:lang w:val="vi-VN"/>
        </w:rPr>
      </w:pPr>
      <w:r w:rsidRPr="00A35193">
        <w:rPr>
          <w:lang w:val="vi-VN"/>
        </w:rPr>
        <w:t>6.</w:t>
      </w:r>
      <w:r w:rsidRPr="00A35193">
        <w:rPr>
          <w:bCs/>
          <w:szCs w:val="26"/>
          <w:lang w:val="vi-VN"/>
        </w:rPr>
        <w:t xml:space="preserve"> Giáo viên, cán bộ quản lý được xếp loại hoàn thành kế hoạch BDTX thì được cấp chứng chỉ hoàn thành kế hoạch BDTX. Kết quả đánh giá BDTX được lưu vào hồ sơ và là căn cứ thực hiện chế độ, chính sách bồi dưỡng phát triển nghề nghiệp và sử dụng giáo viên, cán bộ quản lý. </w:t>
      </w:r>
    </w:p>
    <w:p w14:paraId="13D6DD5A" w14:textId="77777777" w:rsidR="0050469F" w:rsidRPr="00A35193" w:rsidRDefault="0050469F" w:rsidP="0050469F">
      <w:pPr>
        <w:ind w:firstLine="709"/>
        <w:jc w:val="both"/>
        <w:rPr>
          <w:lang w:val="vi-VN"/>
        </w:rPr>
      </w:pPr>
      <w:r w:rsidRPr="00A35193">
        <w:rPr>
          <w:b/>
          <w:lang w:val="vi-VN"/>
        </w:rPr>
        <w:t>VI. Tổ chức thực hiện</w:t>
      </w:r>
    </w:p>
    <w:p w14:paraId="34F6927F" w14:textId="77777777" w:rsidR="0050469F" w:rsidRPr="00A35193" w:rsidRDefault="0050469F" w:rsidP="0050469F">
      <w:pPr>
        <w:ind w:firstLine="709"/>
        <w:jc w:val="both"/>
        <w:rPr>
          <w:lang w:val="vi-VN"/>
        </w:rPr>
      </w:pPr>
      <w:r w:rsidRPr="00A35193">
        <w:rPr>
          <w:b/>
          <w:lang w:val="it-IT"/>
        </w:rPr>
        <w:t>1. Đối với Ban Giám hiệu nhà trường:</w:t>
      </w:r>
    </w:p>
    <w:p w14:paraId="725EF2F1" w14:textId="6EC33106" w:rsidR="0050469F" w:rsidRPr="00E55E48" w:rsidRDefault="0050469F" w:rsidP="0050469F">
      <w:pPr>
        <w:ind w:firstLine="709"/>
        <w:jc w:val="both"/>
        <w:rPr>
          <w:b/>
          <w:bCs/>
        </w:rPr>
      </w:pPr>
      <w:r w:rsidRPr="00A35193">
        <w:rPr>
          <w:b/>
          <w:bCs/>
          <w:lang w:val="vi-VN"/>
        </w:rPr>
        <w:t>* Hiệu trưởng:</w:t>
      </w:r>
    </w:p>
    <w:p w14:paraId="52AF5C9D" w14:textId="30EAEBC9" w:rsidR="00E55E48" w:rsidRPr="008B431F" w:rsidRDefault="00E55E48" w:rsidP="00E55E48">
      <w:pPr>
        <w:spacing w:before="100" w:after="60" w:line="264" w:lineRule="auto"/>
        <w:ind w:firstLine="550"/>
        <w:jc w:val="both"/>
      </w:pPr>
      <w:r>
        <w:t>- Xây dựng KH bồi dưỡng thường xuyên của nhà trường, h</w:t>
      </w:r>
      <w:r w:rsidRPr="008B431F">
        <w:t xml:space="preserve">ướng dẫn giáo viên xây dựng kế hoạch BDTX; Phê duyệt Kế hoạch bồi dưỡng của giáo viên; xây dựng kế hoạch BDTX cán bộ quản lý, giáo viên của nhà trường và tổ chức triển khai kế hoạch BDTX cán bộ quản lý, giáo viên của nhà trường theo thẩm quyền và trách nhiệm được giao. </w:t>
      </w:r>
    </w:p>
    <w:p w14:paraId="04A5C5F7" w14:textId="4E64B4E1" w:rsidR="00E55E48" w:rsidRPr="00E55E48" w:rsidRDefault="00E55E48" w:rsidP="00E55E48">
      <w:pPr>
        <w:spacing w:before="100" w:after="60" w:line="264" w:lineRule="auto"/>
        <w:ind w:firstLine="550"/>
        <w:jc w:val="both"/>
        <w:rPr>
          <w:color w:val="000000"/>
        </w:rPr>
      </w:pPr>
      <w:r w:rsidRPr="008B431F">
        <w:rPr>
          <w:color w:val="000000"/>
        </w:rPr>
        <w:t>Thực hiện các chế độ, chính sách của Nhà nước và của địa phương đối với giáo viên tham gia BDTX</w:t>
      </w:r>
    </w:p>
    <w:p w14:paraId="242D2A37" w14:textId="3F644487" w:rsidR="0050469F" w:rsidRPr="00A35193" w:rsidRDefault="0050469F" w:rsidP="0050469F">
      <w:pPr>
        <w:ind w:firstLine="720"/>
        <w:jc w:val="both"/>
        <w:rPr>
          <w:lang w:val="vi-VN"/>
        </w:rPr>
      </w:pPr>
      <w:r w:rsidRPr="00A35193">
        <w:rPr>
          <w:lang w:val="vi-VN"/>
        </w:rPr>
        <w:t>- Tổ chức đánh giá, tổng hợp, xếp loại BDTX giáo viên</w:t>
      </w:r>
    </w:p>
    <w:p w14:paraId="73B93301" w14:textId="77777777" w:rsidR="0050469F" w:rsidRPr="00A35193" w:rsidRDefault="0050469F" w:rsidP="0050469F">
      <w:pPr>
        <w:ind w:firstLine="720"/>
        <w:jc w:val="both"/>
        <w:rPr>
          <w:lang w:val="vi-VN"/>
        </w:rPr>
      </w:pPr>
      <w:r w:rsidRPr="00A35193">
        <w:rPr>
          <w:lang w:val="vi-VN"/>
        </w:rPr>
        <w:t>- Báo cáo kết quả BDTX của giáo viên đề nghị Phòng Giáo dục và Đào tạo cấp giấy chứng nhận; Báo cáo theo thời gian quy định.</w:t>
      </w:r>
    </w:p>
    <w:p w14:paraId="22E6A1F4" w14:textId="77777777" w:rsidR="0050469F" w:rsidRPr="00A35193" w:rsidRDefault="0050469F" w:rsidP="0050469F">
      <w:pPr>
        <w:ind w:firstLine="720"/>
        <w:jc w:val="both"/>
        <w:rPr>
          <w:lang w:val="vi-VN"/>
        </w:rPr>
      </w:pPr>
      <w:r w:rsidRPr="00A35193">
        <w:rPr>
          <w:b/>
          <w:bCs/>
          <w:lang w:val="vi-VN"/>
        </w:rPr>
        <w:t>* Phó hiệu trưởng:</w:t>
      </w:r>
    </w:p>
    <w:p w14:paraId="04DFD966" w14:textId="77777777" w:rsidR="0050469F" w:rsidRPr="00A35193" w:rsidRDefault="0050469F" w:rsidP="0050469F">
      <w:pPr>
        <w:ind w:firstLine="720"/>
        <w:jc w:val="both"/>
        <w:rPr>
          <w:lang w:val="vi-VN"/>
        </w:rPr>
      </w:pPr>
      <w:r w:rsidRPr="00A35193">
        <w:rPr>
          <w:lang w:val="vi-VN"/>
        </w:rPr>
        <w:t>- Xây dựng và hoàn thành kế hoạch BDTX của cá nhân; nghiêm túc thực hiện các quy định về BDTX.</w:t>
      </w:r>
    </w:p>
    <w:p w14:paraId="1AA3C3AC" w14:textId="77777777" w:rsidR="0050469F" w:rsidRPr="00A35193" w:rsidRDefault="0050469F" w:rsidP="0050469F">
      <w:pPr>
        <w:ind w:firstLine="720"/>
        <w:jc w:val="both"/>
        <w:rPr>
          <w:lang w:val="vi-VN"/>
        </w:rPr>
      </w:pPr>
      <w:r w:rsidRPr="00A35193">
        <w:rPr>
          <w:lang w:val="vi-VN"/>
        </w:rPr>
        <w:t>- Theo dõi công tác bồi dưỡng thường xuyên của CB quản lý và giáo viên.</w:t>
      </w:r>
    </w:p>
    <w:p w14:paraId="17965802" w14:textId="3A37C871" w:rsidR="0050469F" w:rsidRPr="00A35193" w:rsidRDefault="0050469F" w:rsidP="0050469F">
      <w:pPr>
        <w:ind w:firstLine="720"/>
        <w:jc w:val="both"/>
        <w:rPr>
          <w:lang w:val="vi-VN"/>
        </w:rPr>
      </w:pPr>
      <w:r w:rsidRPr="00A35193">
        <w:rPr>
          <w:lang w:val="vi-VN"/>
        </w:rPr>
        <w:t xml:space="preserve">- Hướng dẫn giáo viên tự BDTX; </w:t>
      </w:r>
      <w:r w:rsidR="00E55E48">
        <w:t>t</w:t>
      </w:r>
      <w:r w:rsidRPr="00A35193">
        <w:rPr>
          <w:lang w:val="vi-VN"/>
        </w:rPr>
        <w:t>rang bị  tài liệu theo nội dung bồi dưỡng.</w:t>
      </w:r>
    </w:p>
    <w:p w14:paraId="7DBAF2E1" w14:textId="77777777" w:rsidR="0050469F" w:rsidRPr="00A35193" w:rsidRDefault="0050469F" w:rsidP="0050469F">
      <w:pPr>
        <w:ind w:firstLine="720"/>
        <w:jc w:val="both"/>
        <w:rPr>
          <w:lang w:val="vi-VN"/>
        </w:rPr>
      </w:pPr>
      <w:r w:rsidRPr="00A35193">
        <w:rPr>
          <w:lang w:val="vi-VN"/>
        </w:rPr>
        <w:t>- Tổ chức triển khai thực hiện kế hoạch BDTX giáo viên của nhà trường theo thẩm quyền và trách nhiệm được giao.</w:t>
      </w:r>
    </w:p>
    <w:p w14:paraId="08049DC0" w14:textId="77777777" w:rsidR="0050469F" w:rsidRPr="00A35193" w:rsidRDefault="0050469F" w:rsidP="0050469F">
      <w:pPr>
        <w:ind w:firstLine="720"/>
        <w:jc w:val="both"/>
        <w:rPr>
          <w:lang w:val="vi-VN"/>
        </w:rPr>
      </w:pPr>
      <w:r w:rsidRPr="00A35193">
        <w:rPr>
          <w:b/>
          <w:bCs/>
          <w:lang w:val="vi-VN"/>
        </w:rPr>
        <w:t>2. Đối với giáo viên:</w:t>
      </w:r>
    </w:p>
    <w:p w14:paraId="3424738A" w14:textId="77777777" w:rsidR="0050469F" w:rsidRPr="00A35193" w:rsidRDefault="0050469F" w:rsidP="0050469F">
      <w:pPr>
        <w:ind w:firstLine="720"/>
        <w:jc w:val="both"/>
        <w:rPr>
          <w:lang w:val="vi-VN"/>
        </w:rPr>
      </w:pPr>
      <w:r w:rsidRPr="00A35193">
        <w:rPr>
          <w:lang w:val="vi-VN"/>
        </w:rPr>
        <w:t>- Xây dựng và hoàn thành kế hoạch BDTX của cá nhân; nghiêm túc thực hiện các quy định về BDTX.</w:t>
      </w:r>
    </w:p>
    <w:p w14:paraId="75715616" w14:textId="77777777" w:rsidR="0050469F" w:rsidRPr="00A35193" w:rsidRDefault="0050469F" w:rsidP="0050469F">
      <w:pPr>
        <w:ind w:firstLine="720"/>
        <w:jc w:val="both"/>
        <w:rPr>
          <w:lang w:val="vi-VN"/>
        </w:rPr>
      </w:pPr>
      <w:r w:rsidRPr="00A35193">
        <w:rPr>
          <w:b/>
          <w:bCs/>
          <w:lang w:val="vi-VN"/>
        </w:rPr>
        <w:t xml:space="preserve">- </w:t>
      </w:r>
      <w:r w:rsidRPr="00A35193">
        <w:rPr>
          <w:lang w:val="vi-VN"/>
        </w:rPr>
        <w:t>Nộp kế hoạch tự BDTX cá nhân về Tổ, khối đúng thời gian quy định.</w:t>
      </w:r>
    </w:p>
    <w:p w14:paraId="18008BD8" w14:textId="77777777" w:rsidR="0050469F" w:rsidRPr="00A35193" w:rsidRDefault="0050469F" w:rsidP="0050469F">
      <w:pPr>
        <w:ind w:firstLine="720"/>
        <w:jc w:val="both"/>
        <w:rPr>
          <w:lang w:val="vi-VN"/>
        </w:rPr>
      </w:pPr>
      <w:r w:rsidRPr="00A35193">
        <w:rPr>
          <w:b/>
          <w:bCs/>
          <w:lang w:val="vi-VN"/>
        </w:rPr>
        <w:t>3. Đối với tổ trưởng chuyên môn:</w:t>
      </w:r>
    </w:p>
    <w:p w14:paraId="6801AF10" w14:textId="77777777" w:rsidR="0050469F" w:rsidRPr="00A35193" w:rsidRDefault="0050469F" w:rsidP="0050469F">
      <w:pPr>
        <w:ind w:firstLine="709"/>
        <w:jc w:val="both"/>
        <w:rPr>
          <w:lang w:val="vi-VN"/>
        </w:rPr>
      </w:pPr>
      <w:r w:rsidRPr="00A35193">
        <w:rPr>
          <w:bCs/>
          <w:lang w:val="vi-VN"/>
        </w:rPr>
        <w:t xml:space="preserve">- Kiểm tra </w:t>
      </w:r>
      <w:r w:rsidRPr="00A35193">
        <w:rPr>
          <w:lang w:val="vi-VN"/>
        </w:rPr>
        <w:t>kế hoạch cá nhân của tổ viên và nộp cho BGH đúng thời gian quy định.</w:t>
      </w:r>
    </w:p>
    <w:p w14:paraId="23A5F199" w14:textId="77777777" w:rsidR="0050469F" w:rsidRPr="00A35193" w:rsidRDefault="0050469F" w:rsidP="0050469F">
      <w:pPr>
        <w:ind w:firstLine="709"/>
        <w:jc w:val="both"/>
        <w:rPr>
          <w:lang w:val="vi-VN"/>
        </w:rPr>
      </w:pPr>
      <w:r w:rsidRPr="00A35193">
        <w:rPr>
          <w:lang w:val="vi-VN"/>
        </w:rPr>
        <w:t>- Hàng tháng đánh giá công tác tự BDTX của giáo viên, báo cáo cho BGH</w:t>
      </w:r>
    </w:p>
    <w:p w14:paraId="30324CEE" w14:textId="77777777" w:rsidR="0050469F" w:rsidRPr="00A35193" w:rsidRDefault="0050469F" w:rsidP="0050469F">
      <w:pPr>
        <w:ind w:firstLine="720"/>
        <w:jc w:val="both"/>
        <w:rPr>
          <w:lang w:val="vi-VN"/>
        </w:rPr>
      </w:pPr>
      <w:r w:rsidRPr="00A35193">
        <w:rPr>
          <w:lang w:val="vi-VN"/>
        </w:rPr>
        <w:t xml:space="preserve">- Kiểm tra, đôn đốc việc tự học BDTX của giáo viên trong tổ; </w:t>
      </w:r>
    </w:p>
    <w:p w14:paraId="14BE11D7" w14:textId="77777777" w:rsidR="0050469F" w:rsidRPr="00A35193" w:rsidRDefault="0050469F" w:rsidP="0050469F">
      <w:pPr>
        <w:ind w:firstLine="720"/>
        <w:jc w:val="both"/>
        <w:rPr>
          <w:lang w:val="vi-VN"/>
        </w:rPr>
      </w:pPr>
      <w:r w:rsidRPr="00A35193">
        <w:rPr>
          <w:lang w:val="vi-VN"/>
        </w:rPr>
        <w:t>- Cùng với BGH đánh giá xếp loại công tác tự BDTX của GV trong tổ.</w:t>
      </w:r>
    </w:p>
    <w:p w14:paraId="5ABF349A" w14:textId="77777777" w:rsidR="0050469F" w:rsidRPr="00A35193" w:rsidRDefault="0050469F" w:rsidP="0050469F">
      <w:pPr>
        <w:spacing w:before="80" w:after="80"/>
        <w:ind w:firstLine="720"/>
        <w:jc w:val="both"/>
        <w:rPr>
          <w:lang w:val="vi-VN"/>
        </w:rPr>
      </w:pPr>
      <w:r w:rsidRPr="00A35193">
        <w:rPr>
          <w:b/>
          <w:lang w:val="vi-VN"/>
        </w:rPr>
        <w:t xml:space="preserve">4. Kinh phí: </w:t>
      </w:r>
      <w:r w:rsidRPr="00A35193">
        <w:rPr>
          <w:lang w:val="vi-VN"/>
        </w:rPr>
        <w:t xml:space="preserve">Theo quy chế chi tiêu nội bộ năm học </w:t>
      </w:r>
      <w:r>
        <w:rPr>
          <w:lang w:val="pt-BR"/>
        </w:rPr>
        <w:t xml:space="preserve">2021-2022 </w:t>
      </w:r>
    </w:p>
    <w:p w14:paraId="7451ED6E" w14:textId="48029490" w:rsidR="0050469F" w:rsidRPr="00A35193" w:rsidRDefault="0050469F" w:rsidP="0050469F">
      <w:pPr>
        <w:ind w:firstLine="720"/>
        <w:jc w:val="both"/>
        <w:rPr>
          <w:lang w:val="vi-VN"/>
        </w:rPr>
      </w:pPr>
      <w:r w:rsidRPr="00A35193">
        <w:rPr>
          <w:lang w:val="vi-VN"/>
        </w:rPr>
        <w:t xml:space="preserve"> Trên đây là Kế hoạch bồi dưỡng thường xuyên cán bộ quản lí và giáo viên trường Tiểu học </w:t>
      </w:r>
      <w:r w:rsidR="00574E0B">
        <w:t xml:space="preserve">Lý Thường Kiệt </w:t>
      </w:r>
      <w:r w:rsidRPr="00A35193">
        <w:rPr>
          <w:lang w:val="vi-VN"/>
        </w:rPr>
        <w:t xml:space="preserve">năm học </w:t>
      </w:r>
      <w:r>
        <w:rPr>
          <w:lang w:val="pt-BR"/>
        </w:rPr>
        <w:t xml:space="preserve">2021-2022 </w:t>
      </w:r>
      <w:r w:rsidRPr="00A35193">
        <w:rPr>
          <w:lang w:val="vi-VN"/>
        </w:rPr>
        <w:t xml:space="preserve">. Trong quá trình chỉ đạo và thực hiện, nếu giáo viên có những vấn đề khó khăn, vướng mắc, phản ánh về Ban giám hiệu để chỉ đạo kịp thời. </w:t>
      </w:r>
    </w:p>
    <w:p w14:paraId="060E8DF9" w14:textId="77777777" w:rsidR="0050469F" w:rsidRPr="00A35193" w:rsidRDefault="0050469F" w:rsidP="0050469F">
      <w:pPr>
        <w:ind w:firstLine="720"/>
        <w:jc w:val="both"/>
        <w:rPr>
          <w:lang w:val="vi-VN"/>
        </w:rPr>
      </w:pPr>
      <w:r w:rsidRPr="00A35193">
        <w:rPr>
          <w:lang w:val="vi-VN"/>
        </w:rPr>
        <w:t xml:space="preserve"> </w:t>
      </w:r>
    </w:p>
    <w:tbl>
      <w:tblPr>
        <w:tblW w:w="0" w:type="auto"/>
        <w:tblLook w:val="04A0" w:firstRow="1" w:lastRow="0" w:firstColumn="1" w:lastColumn="0" w:noHBand="0" w:noVBand="1"/>
      </w:tblPr>
      <w:tblGrid>
        <w:gridCol w:w="4644"/>
        <w:gridCol w:w="4644"/>
      </w:tblGrid>
      <w:tr w:rsidR="0050469F" w:rsidRPr="00A35193" w14:paraId="65444303" w14:textId="77777777" w:rsidTr="00CE769C">
        <w:tc>
          <w:tcPr>
            <w:tcW w:w="4644" w:type="dxa"/>
            <w:shd w:val="clear" w:color="auto" w:fill="auto"/>
          </w:tcPr>
          <w:p w14:paraId="77694A6B" w14:textId="77777777" w:rsidR="0050469F" w:rsidRPr="00A35193" w:rsidRDefault="0050469F" w:rsidP="00CE769C">
            <w:pPr>
              <w:rPr>
                <w:sz w:val="24"/>
                <w:szCs w:val="24"/>
                <w:lang w:val="vi-VN"/>
              </w:rPr>
            </w:pPr>
            <w:r w:rsidRPr="00A35193">
              <w:rPr>
                <w:b/>
                <w:bCs/>
                <w:i/>
                <w:iCs/>
                <w:sz w:val="24"/>
                <w:szCs w:val="24"/>
                <w:lang w:val="vi-VN"/>
              </w:rPr>
              <w:t>Nơi nhận:</w:t>
            </w:r>
          </w:p>
          <w:p w14:paraId="1D58D738" w14:textId="77777777" w:rsidR="0050469F" w:rsidRPr="00A35193" w:rsidRDefault="0050469F" w:rsidP="00CE769C">
            <w:pPr>
              <w:rPr>
                <w:sz w:val="24"/>
                <w:szCs w:val="24"/>
                <w:lang w:val="vi-VN"/>
              </w:rPr>
            </w:pPr>
            <w:r w:rsidRPr="00A35193">
              <w:rPr>
                <w:lang w:val="vi-VN"/>
              </w:rPr>
              <w:t xml:space="preserve"> - </w:t>
            </w:r>
            <w:r w:rsidRPr="00A35193">
              <w:rPr>
                <w:iCs/>
                <w:lang w:val="vi-VN"/>
              </w:rPr>
              <w:t>Phòng GD&amp; ĐT để (b/c);</w:t>
            </w:r>
          </w:p>
          <w:p w14:paraId="74454BFE" w14:textId="77777777" w:rsidR="0050469F" w:rsidRPr="00A35193" w:rsidRDefault="0050469F" w:rsidP="00CE769C">
            <w:pPr>
              <w:rPr>
                <w:sz w:val="24"/>
                <w:szCs w:val="24"/>
                <w:lang w:val="vi-VN"/>
              </w:rPr>
            </w:pPr>
            <w:r w:rsidRPr="00A35193">
              <w:rPr>
                <w:iCs/>
                <w:lang w:val="vi-VN"/>
              </w:rPr>
              <w:t>- Các Tổ, Khối CM, GV(thực hiện)</w:t>
            </w:r>
          </w:p>
          <w:p w14:paraId="21814882" w14:textId="77777777" w:rsidR="0050469F" w:rsidRPr="00A35193" w:rsidRDefault="0050469F" w:rsidP="00CE769C">
            <w:pPr>
              <w:jc w:val="both"/>
            </w:pPr>
            <w:r w:rsidRPr="00A35193">
              <w:rPr>
                <w:iCs/>
              </w:rPr>
              <w:t>- Lưu: VT.</w:t>
            </w:r>
          </w:p>
        </w:tc>
        <w:tc>
          <w:tcPr>
            <w:tcW w:w="4644" w:type="dxa"/>
            <w:shd w:val="clear" w:color="auto" w:fill="auto"/>
          </w:tcPr>
          <w:p w14:paraId="77C7792B" w14:textId="77777777" w:rsidR="0050469F" w:rsidRPr="00A35193" w:rsidRDefault="0050469F" w:rsidP="00CE769C">
            <w:pPr>
              <w:spacing w:before="80" w:after="80"/>
              <w:jc w:val="center"/>
              <w:rPr>
                <w:b/>
              </w:rPr>
            </w:pPr>
            <w:r w:rsidRPr="00A35193">
              <w:rPr>
                <w:b/>
              </w:rPr>
              <w:t>HIỆU TRƯỞNG</w:t>
            </w:r>
          </w:p>
          <w:p w14:paraId="3A804D93" w14:textId="77777777" w:rsidR="0050469F" w:rsidRPr="00A35193" w:rsidRDefault="0050469F" w:rsidP="00CE769C">
            <w:pPr>
              <w:spacing w:before="80" w:after="80"/>
              <w:jc w:val="center"/>
              <w:rPr>
                <w:b/>
              </w:rPr>
            </w:pPr>
          </w:p>
          <w:p w14:paraId="672CCA0E" w14:textId="77777777" w:rsidR="0050469F" w:rsidRDefault="0050469F" w:rsidP="00CE769C">
            <w:pPr>
              <w:spacing w:before="80" w:after="80"/>
              <w:jc w:val="center"/>
              <w:rPr>
                <w:b/>
              </w:rPr>
            </w:pPr>
          </w:p>
          <w:p w14:paraId="3C506A21" w14:textId="77777777" w:rsidR="0050469F" w:rsidRPr="00A35193" w:rsidRDefault="0050469F" w:rsidP="00CE769C">
            <w:pPr>
              <w:spacing w:before="80" w:after="80"/>
              <w:jc w:val="center"/>
              <w:rPr>
                <w:b/>
              </w:rPr>
            </w:pPr>
          </w:p>
          <w:p w14:paraId="7404552B" w14:textId="22465798" w:rsidR="0050469F" w:rsidRPr="00A35193" w:rsidRDefault="00574E0B" w:rsidP="00CE769C">
            <w:pPr>
              <w:spacing w:before="80" w:after="80"/>
              <w:jc w:val="center"/>
            </w:pPr>
            <w:r>
              <w:rPr>
                <w:b/>
              </w:rPr>
              <w:t>Nguyễn Thuý Hà</w:t>
            </w:r>
          </w:p>
        </w:tc>
      </w:tr>
    </w:tbl>
    <w:p w14:paraId="151881EE" w14:textId="683D3DDB" w:rsidR="0050469F" w:rsidRDefault="0050469F" w:rsidP="00CE7806">
      <w:pPr>
        <w:spacing w:before="100" w:after="60" w:line="264" w:lineRule="auto"/>
        <w:jc w:val="both"/>
        <w:rPr>
          <w:b/>
        </w:rPr>
      </w:pPr>
    </w:p>
    <w:p w14:paraId="107AF5D2" w14:textId="5835250C" w:rsidR="0050469F" w:rsidRDefault="0050469F" w:rsidP="00CE7806">
      <w:pPr>
        <w:spacing w:before="100" w:after="60" w:line="264" w:lineRule="auto"/>
        <w:jc w:val="both"/>
        <w:rPr>
          <w:b/>
        </w:rPr>
      </w:pPr>
    </w:p>
    <w:p w14:paraId="09DB1A33" w14:textId="3588CC07" w:rsidR="0050469F" w:rsidRDefault="0050469F" w:rsidP="00CE7806">
      <w:pPr>
        <w:spacing w:before="100" w:after="60" w:line="264" w:lineRule="auto"/>
        <w:jc w:val="both"/>
        <w:rPr>
          <w:b/>
        </w:rPr>
      </w:pPr>
    </w:p>
    <w:p w14:paraId="5C07F68B" w14:textId="388A0FB5" w:rsidR="0050469F" w:rsidRDefault="0050469F" w:rsidP="00CE7806">
      <w:pPr>
        <w:spacing w:before="100" w:after="60" w:line="264" w:lineRule="auto"/>
        <w:jc w:val="both"/>
        <w:rPr>
          <w:b/>
        </w:rPr>
      </w:pPr>
    </w:p>
    <w:p w14:paraId="1A8CF308" w14:textId="77777777" w:rsidR="001D0B13" w:rsidRDefault="001D0B13" w:rsidP="00CE7806">
      <w:pPr>
        <w:spacing w:before="100" w:after="60" w:line="264" w:lineRule="auto"/>
        <w:jc w:val="both"/>
        <w:rPr>
          <w:b/>
        </w:rPr>
      </w:pPr>
    </w:p>
    <w:p w14:paraId="2C542AD6" w14:textId="77777777" w:rsidR="001D0B13" w:rsidRDefault="001D0B13" w:rsidP="00CE7806">
      <w:pPr>
        <w:spacing w:before="100" w:after="60" w:line="264" w:lineRule="auto"/>
        <w:jc w:val="both"/>
        <w:rPr>
          <w:b/>
        </w:rPr>
      </w:pPr>
    </w:p>
    <w:p w14:paraId="33FC1EAC" w14:textId="77777777" w:rsidR="001D0B13" w:rsidRDefault="001D0B13" w:rsidP="00CE7806">
      <w:pPr>
        <w:spacing w:before="100" w:after="60" w:line="264" w:lineRule="auto"/>
        <w:jc w:val="both"/>
        <w:rPr>
          <w:b/>
        </w:rPr>
      </w:pPr>
    </w:p>
    <w:p w14:paraId="6A317889" w14:textId="77777777" w:rsidR="001D0B13" w:rsidRDefault="001D0B13" w:rsidP="00CE7806">
      <w:pPr>
        <w:spacing w:before="100" w:after="60" w:line="264" w:lineRule="auto"/>
        <w:jc w:val="both"/>
        <w:rPr>
          <w:b/>
        </w:rPr>
      </w:pPr>
    </w:p>
    <w:p w14:paraId="06EA07A0" w14:textId="77777777" w:rsidR="001D0B13" w:rsidRDefault="001D0B13" w:rsidP="00CE7806">
      <w:pPr>
        <w:spacing w:before="100" w:after="60" w:line="264" w:lineRule="auto"/>
        <w:jc w:val="both"/>
        <w:rPr>
          <w:b/>
        </w:rPr>
      </w:pPr>
    </w:p>
    <w:p w14:paraId="5B332F29" w14:textId="77777777" w:rsidR="001D0B13" w:rsidRDefault="001D0B13" w:rsidP="00CE7806">
      <w:pPr>
        <w:spacing w:before="100" w:after="60" w:line="264" w:lineRule="auto"/>
        <w:jc w:val="both"/>
        <w:rPr>
          <w:b/>
        </w:rPr>
      </w:pPr>
    </w:p>
    <w:p w14:paraId="55A50DE9" w14:textId="77777777" w:rsidR="001D0B13" w:rsidRDefault="001D0B13" w:rsidP="00CE7806">
      <w:pPr>
        <w:spacing w:before="100" w:after="60" w:line="264" w:lineRule="auto"/>
        <w:jc w:val="both"/>
        <w:rPr>
          <w:b/>
        </w:rPr>
      </w:pPr>
    </w:p>
    <w:p w14:paraId="38139191" w14:textId="77777777" w:rsidR="001D0B13" w:rsidRDefault="001D0B13" w:rsidP="00CE7806">
      <w:pPr>
        <w:spacing w:before="100" w:after="60" w:line="264" w:lineRule="auto"/>
        <w:jc w:val="both"/>
        <w:rPr>
          <w:b/>
        </w:rPr>
      </w:pPr>
    </w:p>
    <w:p w14:paraId="6E51103E" w14:textId="77777777" w:rsidR="00890B80" w:rsidRDefault="00890B80" w:rsidP="00105DB1">
      <w:pPr>
        <w:spacing w:before="120"/>
        <w:rPr>
          <w:b/>
          <w:sz w:val="26"/>
          <w:szCs w:val="26"/>
        </w:rPr>
        <w:sectPr w:rsidR="00890B80" w:rsidSect="001D0B13">
          <w:headerReference w:type="default" r:id="rId9"/>
          <w:headerReference w:type="first" r:id="rId10"/>
          <w:pgSz w:w="11907" w:h="16840" w:code="9"/>
          <w:pgMar w:top="1134" w:right="1134" w:bottom="1134" w:left="1701" w:header="720" w:footer="720" w:gutter="0"/>
          <w:cols w:space="720"/>
          <w:titlePg/>
          <w:docGrid w:linePitch="381"/>
        </w:sectPr>
      </w:pPr>
    </w:p>
    <w:p w14:paraId="4B0F5C82" w14:textId="77777777" w:rsidR="00890B80" w:rsidRDefault="00890B80" w:rsidP="00105DB1">
      <w:pPr>
        <w:spacing w:before="120"/>
        <w:rPr>
          <w:b/>
          <w:sz w:val="26"/>
          <w:szCs w:val="26"/>
        </w:rPr>
        <w:sectPr w:rsidR="00890B80" w:rsidSect="00890B80">
          <w:pgSz w:w="11907" w:h="16840" w:code="9"/>
          <w:pgMar w:top="1134" w:right="1134" w:bottom="1134" w:left="1701" w:header="720" w:footer="720" w:gutter="0"/>
          <w:cols w:space="720"/>
          <w:docGrid w:linePitch="381"/>
        </w:sectPr>
      </w:pPr>
    </w:p>
    <w:p w14:paraId="27A9D11E" w14:textId="11CB9B3E" w:rsidR="00E55E48" w:rsidRPr="00A35193" w:rsidRDefault="00E55E48" w:rsidP="00E55E48">
      <w:pPr>
        <w:spacing w:before="120"/>
        <w:jc w:val="center"/>
        <w:rPr>
          <w:b/>
          <w:sz w:val="26"/>
          <w:szCs w:val="26"/>
        </w:rPr>
      </w:pPr>
      <w:r w:rsidRPr="00A35193">
        <w:rPr>
          <w:b/>
          <w:sz w:val="26"/>
          <w:szCs w:val="26"/>
        </w:rPr>
        <w:t>PHỤ LỤC 1</w:t>
      </w:r>
    </w:p>
    <w:p w14:paraId="38C82C56" w14:textId="77777777" w:rsidR="00E55E48" w:rsidRPr="00A35193" w:rsidRDefault="00E55E48" w:rsidP="00E55E48">
      <w:pPr>
        <w:spacing w:before="120"/>
        <w:jc w:val="center"/>
        <w:rPr>
          <w:b/>
          <w:sz w:val="26"/>
          <w:szCs w:val="26"/>
        </w:rPr>
      </w:pPr>
      <w:r w:rsidRPr="00A35193">
        <w:rPr>
          <w:b/>
          <w:sz w:val="26"/>
          <w:szCs w:val="26"/>
        </w:rPr>
        <w:t>Chương trình bồi dưỡng thường xuyên dành cho CBQL</w:t>
      </w:r>
    </w:p>
    <w:p w14:paraId="7259C12C" w14:textId="77777777" w:rsidR="00E55E48" w:rsidRPr="00A35193" w:rsidRDefault="00E55E48" w:rsidP="00E55E48">
      <w:pPr>
        <w:spacing w:before="120"/>
        <w:jc w:val="both"/>
        <w:rPr>
          <w:b/>
          <w:sz w:val="26"/>
          <w:szCs w:val="26"/>
        </w:rPr>
      </w:pPr>
      <w:r w:rsidRPr="00A35193">
        <w:rPr>
          <w:b/>
          <w:sz w:val="26"/>
          <w:szCs w:val="26"/>
        </w:rPr>
        <w:t>1. Chương trình bồi dưỡng 01 (Bắt buộc): 40 tiết/năm học</w:t>
      </w:r>
    </w:p>
    <w:p w14:paraId="78549E55" w14:textId="77777777" w:rsidR="00E55E48" w:rsidRPr="00A35193" w:rsidRDefault="00E55E48" w:rsidP="00E55E48">
      <w:pPr>
        <w:spacing w:before="120"/>
        <w:jc w:val="both"/>
        <w:rPr>
          <w:sz w:val="26"/>
          <w:szCs w:val="26"/>
        </w:rPr>
      </w:pPr>
      <w:r w:rsidRPr="00A35193">
        <w:rPr>
          <w:sz w:val="26"/>
          <w:szCs w:val="26"/>
        </w:rPr>
        <w:t xml:space="preserve">- Thực hiện theo quy định của Bộ GD&amp;ĐT trong năm học </w:t>
      </w:r>
      <w:r>
        <w:rPr>
          <w:lang w:val="pt-BR"/>
        </w:rPr>
        <w:t xml:space="preserve">2021-2022 </w:t>
      </w:r>
    </w:p>
    <w:p w14:paraId="614B0BB4" w14:textId="77777777" w:rsidR="00E55E48" w:rsidRPr="00A35193" w:rsidRDefault="00E55E48" w:rsidP="00E55E48">
      <w:pPr>
        <w:spacing w:before="120"/>
        <w:jc w:val="both"/>
        <w:rPr>
          <w:b/>
          <w:sz w:val="26"/>
          <w:szCs w:val="26"/>
        </w:rPr>
      </w:pPr>
      <w:r w:rsidRPr="00A35193">
        <w:rPr>
          <w:b/>
          <w:sz w:val="26"/>
          <w:szCs w:val="26"/>
        </w:rPr>
        <w:t>2. Chương trình bồi dưỡng 02 (Bắt buộc): 40 tiết/năm học</w:t>
      </w:r>
    </w:p>
    <w:p w14:paraId="170CD6BA" w14:textId="77777777" w:rsidR="00E55E48" w:rsidRPr="00A35193" w:rsidRDefault="00E55E48" w:rsidP="00E55E48">
      <w:pPr>
        <w:spacing w:before="120"/>
        <w:jc w:val="both"/>
        <w:rPr>
          <w:sz w:val="26"/>
          <w:szCs w:val="26"/>
        </w:rPr>
      </w:pPr>
      <w:r w:rsidRPr="00A35193">
        <w:rPr>
          <w:sz w:val="26"/>
          <w:szCs w:val="26"/>
        </w:rPr>
        <w:t xml:space="preserve">- Thực hiện theo quy định của Sở GD&amp;ĐT Hà Nội trong năm học </w:t>
      </w:r>
      <w:r>
        <w:rPr>
          <w:lang w:val="pt-BR"/>
        </w:rPr>
        <w:t xml:space="preserve">2021-2022 </w:t>
      </w:r>
    </w:p>
    <w:p w14:paraId="62966B58" w14:textId="77777777" w:rsidR="00E55E48" w:rsidRPr="00A35193" w:rsidRDefault="00E55E48" w:rsidP="00E55E48">
      <w:pPr>
        <w:spacing w:before="120"/>
        <w:jc w:val="both"/>
        <w:rPr>
          <w:sz w:val="26"/>
          <w:szCs w:val="26"/>
        </w:rPr>
      </w:pPr>
      <w:r w:rsidRPr="00A35193">
        <w:rPr>
          <w:b/>
          <w:sz w:val="26"/>
          <w:szCs w:val="26"/>
        </w:rPr>
        <w:t xml:space="preserve">3. Chương trình bồi dưỡng 03 (40 tiết/năm học): </w:t>
      </w:r>
      <w:r w:rsidRPr="00A35193">
        <w:rPr>
          <w:sz w:val="26"/>
          <w:szCs w:val="26"/>
        </w:rPr>
        <w:t>CBQL tự chọn các mô đun phù hợp trong 18 mã mô đun sau, đảm bảo thời lượng theo quy định (Lưu ý lựa chọn các mô đun bồi dưỡng những điểm còn hạn chế trong đánh giá chuẩn cuối năm học 20</w:t>
      </w:r>
      <w:r>
        <w:rPr>
          <w:sz w:val="26"/>
          <w:szCs w:val="26"/>
        </w:rPr>
        <w:t>20</w:t>
      </w:r>
      <w:r w:rsidRPr="00A35193">
        <w:rPr>
          <w:sz w:val="26"/>
          <w:szCs w:val="26"/>
        </w:rPr>
        <w:t xml:space="preserve"> - 202</w:t>
      </w:r>
      <w:r>
        <w:rPr>
          <w:sz w:val="26"/>
          <w:szCs w:val="26"/>
        </w:rPr>
        <w:t>1</w:t>
      </w:r>
      <w:r w:rsidRPr="00A35193">
        <w:rPr>
          <w:sz w:val="26"/>
          <w:szCs w:val="26"/>
        </w:rPr>
        <w:t>):</w:t>
      </w:r>
    </w:p>
    <w:p w14:paraId="3FA0FDA3" w14:textId="77777777" w:rsidR="00E55E48" w:rsidRPr="00A35193" w:rsidRDefault="00E55E48" w:rsidP="00E55E48">
      <w:pPr>
        <w:jc w:val="both"/>
        <w:rPr>
          <w:sz w:val="16"/>
          <w:szCs w:val="26"/>
        </w:rPr>
      </w:pPr>
    </w:p>
    <w:tbl>
      <w:tblPr>
        <w:tblW w:w="5652" w:type="pct"/>
        <w:tblCellSpacing w:w="0" w:type="dxa"/>
        <w:tblInd w:w="-689" w:type="dxa"/>
        <w:shd w:val="clear" w:color="auto" w:fill="FFFFFF"/>
        <w:tblCellMar>
          <w:left w:w="0" w:type="dxa"/>
          <w:right w:w="0" w:type="dxa"/>
        </w:tblCellMar>
        <w:tblLook w:val="04A0" w:firstRow="1" w:lastRow="0" w:firstColumn="1" w:lastColumn="0" w:noHBand="0" w:noVBand="1"/>
      </w:tblPr>
      <w:tblGrid>
        <w:gridCol w:w="1100"/>
        <w:gridCol w:w="917"/>
        <w:gridCol w:w="2748"/>
        <w:gridCol w:w="3891"/>
        <w:gridCol w:w="824"/>
        <w:gridCol w:w="820"/>
      </w:tblGrid>
      <w:tr w:rsidR="00E55E48" w:rsidRPr="00890B80" w14:paraId="2FC87F59" w14:textId="77777777" w:rsidTr="004B761B">
        <w:trPr>
          <w:trHeight w:val="50"/>
          <w:tblCellSpacing w:w="0" w:type="dxa"/>
        </w:trPr>
        <w:tc>
          <w:tcPr>
            <w:tcW w:w="53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E2F3AEC" w14:textId="77777777" w:rsidR="00E55E48" w:rsidRPr="00890B80" w:rsidRDefault="00E55E48" w:rsidP="00CE769C">
            <w:pPr>
              <w:jc w:val="center"/>
            </w:pPr>
            <w:r w:rsidRPr="00890B80">
              <w:rPr>
                <w:b/>
                <w:bCs/>
                <w:lang w:val="vi-VN"/>
              </w:rPr>
              <w:t>Yêu cầu bồi dưỡng theo Chuẩn</w:t>
            </w:r>
          </w:p>
        </w:tc>
        <w:tc>
          <w:tcPr>
            <w:tcW w:w="445" w:type="pct"/>
            <w:vMerge w:val="restart"/>
            <w:tcBorders>
              <w:top w:val="single" w:sz="8" w:space="0" w:color="auto"/>
              <w:left w:val="nil"/>
              <w:bottom w:val="single" w:sz="8" w:space="0" w:color="auto"/>
              <w:right w:val="single" w:sz="8" w:space="0" w:color="auto"/>
            </w:tcBorders>
            <w:shd w:val="clear" w:color="auto" w:fill="FFFFFF"/>
            <w:vAlign w:val="center"/>
            <w:hideMark/>
          </w:tcPr>
          <w:p w14:paraId="14F42802" w14:textId="77777777" w:rsidR="00E55E48" w:rsidRPr="00890B80" w:rsidRDefault="00E55E48" w:rsidP="00CE769C">
            <w:pPr>
              <w:jc w:val="center"/>
            </w:pPr>
            <w:r w:rsidRPr="00890B80">
              <w:rPr>
                <w:b/>
                <w:bCs/>
                <w:lang w:val="vi-VN"/>
              </w:rPr>
              <w:t>Mã mô đun</w:t>
            </w:r>
          </w:p>
        </w:tc>
        <w:tc>
          <w:tcPr>
            <w:tcW w:w="1334" w:type="pct"/>
            <w:vMerge w:val="restart"/>
            <w:tcBorders>
              <w:top w:val="single" w:sz="8" w:space="0" w:color="auto"/>
              <w:left w:val="nil"/>
              <w:bottom w:val="single" w:sz="8" w:space="0" w:color="auto"/>
              <w:right w:val="single" w:sz="8" w:space="0" w:color="auto"/>
            </w:tcBorders>
            <w:shd w:val="clear" w:color="auto" w:fill="FFFFFF"/>
            <w:vAlign w:val="center"/>
            <w:hideMark/>
          </w:tcPr>
          <w:p w14:paraId="75AF9802" w14:textId="77777777" w:rsidR="00E55E48" w:rsidRPr="00890B80" w:rsidRDefault="00E55E48" w:rsidP="00CE769C">
            <w:pPr>
              <w:jc w:val="center"/>
            </w:pPr>
            <w:r w:rsidRPr="00890B80">
              <w:rPr>
                <w:b/>
                <w:bCs/>
                <w:lang w:val="vi-VN"/>
              </w:rPr>
              <w:t>Tên và nội dung chính của mô đun</w:t>
            </w:r>
          </w:p>
        </w:tc>
        <w:tc>
          <w:tcPr>
            <w:tcW w:w="1889" w:type="pct"/>
            <w:vMerge w:val="restart"/>
            <w:tcBorders>
              <w:top w:val="single" w:sz="8" w:space="0" w:color="auto"/>
              <w:left w:val="nil"/>
              <w:bottom w:val="single" w:sz="8" w:space="0" w:color="auto"/>
              <w:right w:val="single" w:sz="8" w:space="0" w:color="auto"/>
            </w:tcBorders>
            <w:shd w:val="clear" w:color="auto" w:fill="FFFFFF"/>
            <w:vAlign w:val="center"/>
            <w:hideMark/>
          </w:tcPr>
          <w:p w14:paraId="6C678946" w14:textId="77777777" w:rsidR="00E55E48" w:rsidRPr="00890B80" w:rsidRDefault="00E55E48" w:rsidP="00CE769C">
            <w:pPr>
              <w:jc w:val="center"/>
            </w:pPr>
            <w:r w:rsidRPr="00890B80">
              <w:rPr>
                <w:b/>
                <w:bCs/>
                <w:lang w:val="vi-VN"/>
              </w:rPr>
              <w:t>Yêu cầu cần đạt</w:t>
            </w:r>
          </w:p>
        </w:tc>
        <w:tc>
          <w:tcPr>
            <w:tcW w:w="798" w:type="pct"/>
            <w:gridSpan w:val="2"/>
            <w:tcBorders>
              <w:top w:val="single" w:sz="8" w:space="0" w:color="auto"/>
              <w:left w:val="nil"/>
              <w:bottom w:val="single" w:sz="8" w:space="0" w:color="auto"/>
              <w:right w:val="single" w:sz="8" w:space="0" w:color="auto"/>
            </w:tcBorders>
            <w:shd w:val="clear" w:color="auto" w:fill="FFFFFF"/>
            <w:vAlign w:val="center"/>
            <w:hideMark/>
          </w:tcPr>
          <w:p w14:paraId="5B0A28B5" w14:textId="77777777" w:rsidR="00E55E48" w:rsidRPr="00890B80" w:rsidRDefault="00E55E48" w:rsidP="00CE769C">
            <w:pPr>
              <w:jc w:val="center"/>
            </w:pPr>
            <w:r w:rsidRPr="00890B80">
              <w:rPr>
                <w:b/>
                <w:bCs/>
                <w:lang w:val="vi-VN"/>
              </w:rPr>
              <w:t>Thời lượng (tiết)</w:t>
            </w:r>
          </w:p>
        </w:tc>
      </w:tr>
      <w:tr w:rsidR="00E55E48" w:rsidRPr="00890B80" w14:paraId="6BD0DD12" w14:textId="77777777" w:rsidTr="004B761B">
        <w:trPr>
          <w:trHeight w:val="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9CA39C5" w14:textId="77777777" w:rsidR="00E55E48" w:rsidRPr="00890B80" w:rsidRDefault="00E55E48" w:rsidP="00CE769C">
            <w:pPr>
              <w:jc w:val="cente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E171C80" w14:textId="77777777" w:rsidR="00E55E48" w:rsidRPr="00890B80" w:rsidRDefault="00E55E48" w:rsidP="00CE769C">
            <w:pPr>
              <w:jc w:val="cente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AD1D7C" w14:textId="77777777" w:rsidR="00E55E48" w:rsidRPr="00890B80" w:rsidRDefault="00E55E48" w:rsidP="00CE769C">
            <w:pPr>
              <w:jc w:val="center"/>
            </w:pPr>
          </w:p>
        </w:tc>
        <w:tc>
          <w:tcPr>
            <w:tcW w:w="1889" w:type="pct"/>
            <w:vMerge/>
            <w:tcBorders>
              <w:top w:val="single" w:sz="8" w:space="0" w:color="auto"/>
              <w:left w:val="nil"/>
              <w:bottom w:val="single" w:sz="8" w:space="0" w:color="auto"/>
              <w:right w:val="single" w:sz="8" w:space="0" w:color="auto"/>
            </w:tcBorders>
            <w:shd w:val="clear" w:color="auto" w:fill="FFFFFF"/>
            <w:vAlign w:val="center"/>
            <w:hideMark/>
          </w:tcPr>
          <w:p w14:paraId="475106B9" w14:textId="77777777" w:rsidR="00E55E48" w:rsidRPr="00890B80" w:rsidRDefault="00E55E48" w:rsidP="00CE769C">
            <w:pPr>
              <w:jc w:val="center"/>
            </w:pPr>
          </w:p>
        </w:tc>
        <w:tc>
          <w:tcPr>
            <w:tcW w:w="400" w:type="pct"/>
            <w:tcBorders>
              <w:top w:val="nil"/>
              <w:left w:val="nil"/>
              <w:bottom w:val="single" w:sz="8" w:space="0" w:color="auto"/>
              <w:right w:val="single" w:sz="8" w:space="0" w:color="auto"/>
            </w:tcBorders>
            <w:shd w:val="clear" w:color="auto" w:fill="FFFFFF"/>
            <w:vAlign w:val="center"/>
            <w:hideMark/>
          </w:tcPr>
          <w:p w14:paraId="0A7BB79C" w14:textId="77777777" w:rsidR="00E55E48" w:rsidRPr="00890B80" w:rsidRDefault="00E55E48" w:rsidP="00CE769C">
            <w:pPr>
              <w:jc w:val="center"/>
            </w:pPr>
            <w:r w:rsidRPr="00890B80">
              <w:rPr>
                <w:b/>
                <w:bCs/>
                <w:lang w:val="vi-VN"/>
              </w:rPr>
              <w:t>Lý thuyết</w:t>
            </w:r>
          </w:p>
        </w:tc>
        <w:tc>
          <w:tcPr>
            <w:tcW w:w="398" w:type="pct"/>
            <w:tcBorders>
              <w:top w:val="nil"/>
              <w:left w:val="nil"/>
              <w:bottom w:val="single" w:sz="8" w:space="0" w:color="auto"/>
              <w:right w:val="single" w:sz="8" w:space="0" w:color="auto"/>
            </w:tcBorders>
            <w:shd w:val="clear" w:color="auto" w:fill="FFFFFF"/>
            <w:vAlign w:val="center"/>
            <w:hideMark/>
          </w:tcPr>
          <w:p w14:paraId="473F8B53" w14:textId="77777777" w:rsidR="00E55E48" w:rsidRPr="00890B80" w:rsidRDefault="00E55E48" w:rsidP="00CE769C">
            <w:pPr>
              <w:jc w:val="center"/>
            </w:pPr>
            <w:r w:rsidRPr="00890B80">
              <w:rPr>
                <w:b/>
                <w:bCs/>
                <w:lang w:val="vi-VN"/>
              </w:rPr>
              <w:t>Thực hành</w:t>
            </w:r>
          </w:p>
        </w:tc>
      </w:tr>
      <w:tr w:rsidR="00E55E48" w:rsidRPr="00890B80" w14:paraId="78E539EC" w14:textId="77777777" w:rsidTr="004B761B">
        <w:trPr>
          <w:trHeight w:val="50"/>
          <w:tblCellSpacing w:w="0" w:type="dxa"/>
        </w:trPr>
        <w:tc>
          <w:tcPr>
            <w:tcW w:w="534" w:type="pct"/>
            <w:tcBorders>
              <w:top w:val="nil"/>
              <w:left w:val="single" w:sz="8" w:space="0" w:color="auto"/>
              <w:bottom w:val="single" w:sz="8" w:space="0" w:color="auto"/>
              <w:right w:val="single" w:sz="8" w:space="0" w:color="auto"/>
            </w:tcBorders>
            <w:shd w:val="clear" w:color="auto" w:fill="FFFFFF"/>
            <w:hideMark/>
          </w:tcPr>
          <w:p w14:paraId="46BDE749" w14:textId="77777777" w:rsidR="00E55E48" w:rsidRPr="00890B80" w:rsidRDefault="00E55E48" w:rsidP="00CE769C">
            <w:pPr>
              <w:jc w:val="center"/>
            </w:pPr>
            <w:r w:rsidRPr="00890B80">
              <w:rPr>
                <w:lang w:val="vi-VN"/>
              </w:rPr>
              <w:t>(1)</w:t>
            </w:r>
          </w:p>
        </w:tc>
        <w:tc>
          <w:tcPr>
            <w:tcW w:w="445" w:type="pct"/>
            <w:tcBorders>
              <w:top w:val="nil"/>
              <w:left w:val="nil"/>
              <w:bottom w:val="single" w:sz="8" w:space="0" w:color="auto"/>
              <w:right w:val="single" w:sz="8" w:space="0" w:color="auto"/>
            </w:tcBorders>
            <w:shd w:val="clear" w:color="auto" w:fill="FFFFFF"/>
            <w:hideMark/>
          </w:tcPr>
          <w:p w14:paraId="7E5EBD26" w14:textId="77777777" w:rsidR="00E55E48" w:rsidRPr="00890B80" w:rsidRDefault="00E55E48" w:rsidP="00CE769C">
            <w:pPr>
              <w:jc w:val="center"/>
            </w:pPr>
            <w:r w:rsidRPr="00890B80">
              <w:rPr>
                <w:lang w:val="vi-VN"/>
              </w:rPr>
              <w:t>(2)</w:t>
            </w:r>
          </w:p>
        </w:tc>
        <w:tc>
          <w:tcPr>
            <w:tcW w:w="1334" w:type="pct"/>
            <w:tcBorders>
              <w:top w:val="nil"/>
              <w:left w:val="nil"/>
              <w:bottom w:val="single" w:sz="8" w:space="0" w:color="auto"/>
              <w:right w:val="single" w:sz="8" w:space="0" w:color="auto"/>
            </w:tcBorders>
            <w:shd w:val="clear" w:color="auto" w:fill="FFFFFF"/>
            <w:hideMark/>
          </w:tcPr>
          <w:p w14:paraId="138B4EA6" w14:textId="77777777" w:rsidR="00E55E48" w:rsidRPr="00890B80" w:rsidRDefault="00E55E48" w:rsidP="00CE769C">
            <w:pPr>
              <w:jc w:val="center"/>
            </w:pPr>
            <w:r w:rsidRPr="00890B80">
              <w:rPr>
                <w:lang w:val="vi-VN"/>
              </w:rPr>
              <w:t>(3)</w:t>
            </w:r>
          </w:p>
        </w:tc>
        <w:tc>
          <w:tcPr>
            <w:tcW w:w="1889" w:type="pct"/>
            <w:tcBorders>
              <w:top w:val="nil"/>
              <w:left w:val="nil"/>
              <w:bottom w:val="single" w:sz="8" w:space="0" w:color="auto"/>
              <w:right w:val="single" w:sz="8" w:space="0" w:color="auto"/>
            </w:tcBorders>
            <w:shd w:val="clear" w:color="auto" w:fill="FFFFFF"/>
            <w:hideMark/>
          </w:tcPr>
          <w:p w14:paraId="6254E2E3" w14:textId="77777777" w:rsidR="00E55E48" w:rsidRPr="00890B80" w:rsidRDefault="00E55E48" w:rsidP="00CE769C">
            <w:pPr>
              <w:jc w:val="center"/>
            </w:pPr>
            <w:r w:rsidRPr="00890B80">
              <w:rPr>
                <w:lang w:val="vi-VN"/>
              </w:rPr>
              <w:t>(4)</w:t>
            </w:r>
          </w:p>
        </w:tc>
        <w:tc>
          <w:tcPr>
            <w:tcW w:w="400" w:type="pct"/>
            <w:tcBorders>
              <w:top w:val="nil"/>
              <w:left w:val="nil"/>
              <w:bottom w:val="single" w:sz="8" w:space="0" w:color="auto"/>
              <w:right w:val="single" w:sz="8" w:space="0" w:color="auto"/>
            </w:tcBorders>
            <w:shd w:val="clear" w:color="auto" w:fill="FFFFFF"/>
            <w:hideMark/>
          </w:tcPr>
          <w:p w14:paraId="6D90FB39" w14:textId="77777777" w:rsidR="00E55E48" w:rsidRPr="00890B80" w:rsidRDefault="00E55E48" w:rsidP="00CE769C">
            <w:pPr>
              <w:jc w:val="center"/>
            </w:pPr>
            <w:r w:rsidRPr="00890B80">
              <w:rPr>
                <w:lang w:val="vi-VN"/>
              </w:rPr>
              <w:t>(5)</w:t>
            </w:r>
          </w:p>
        </w:tc>
        <w:tc>
          <w:tcPr>
            <w:tcW w:w="398" w:type="pct"/>
            <w:tcBorders>
              <w:top w:val="nil"/>
              <w:left w:val="nil"/>
              <w:bottom w:val="single" w:sz="8" w:space="0" w:color="auto"/>
              <w:right w:val="single" w:sz="8" w:space="0" w:color="auto"/>
            </w:tcBorders>
            <w:shd w:val="clear" w:color="auto" w:fill="FFFFFF"/>
            <w:hideMark/>
          </w:tcPr>
          <w:p w14:paraId="6E02B4F6" w14:textId="77777777" w:rsidR="00E55E48" w:rsidRPr="00890B80" w:rsidRDefault="00E55E48" w:rsidP="00CE769C">
            <w:pPr>
              <w:jc w:val="center"/>
            </w:pPr>
            <w:r w:rsidRPr="00890B80">
              <w:rPr>
                <w:lang w:val="vi-VN"/>
              </w:rPr>
              <w:t>(6)</w:t>
            </w:r>
          </w:p>
        </w:tc>
      </w:tr>
      <w:tr w:rsidR="00E55E48" w:rsidRPr="00890B80" w14:paraId="7EE6E3FB" w14:textId="77777777" w:rsidTr="004B761B">
        <w:trPr>
          <w:trHeight w:val="50"/>
          <w:tblCellSpacing w:w="0" w:type="dxa"/>
        </w:trPr>
        <w:tc>
          <w:tcPr>
            <w:tcW w:w="534" w:type="pct"/>
            <w:vMerge w:val="restart"/>
            <w:tcBorders>
              <w:top w:val="nil"/>
              <w:left w:val="single" w:sz="8" w:space="0" w:color="auto"/>
              <w:bottom w:val="single" w:sz="8" w:space="0" w:color="auto"/>
              <w:right w:val="single" w:sz="8" w:space="0" w:color="auto"/>
            </w:tcBorders>
            <w:shd w:val="clear" w:color="auto" w:fill="FFFFFF"/>
            <w:hideMark/>
          </w:tcPr>
          <w:p w14:paraId="0CEC1CFB" w14:textId="77777777" w:rsidR="00E55E48" w:rsidRPr="00890B80" w:rsidRDefault="00E55E48" w:rsidP="00CE769C">
            <w:pPr>
              <w:jc w:val="center"/>
            </w:pPr>
            <w:r w:rsidRPr="00890B80">
              <w:rPr>
                <w:b/>
                <w:bCs/>
                <w:lang w:val="vi-VN"/>
              </w:rPr>
              <w:t>1. Phẩm chất nghề nghiệp</w:t>
            </w:r>
          </w:p>
        </w:tc>
        <w:tc>
          <w:tcPr>
            <w:tcW w:w="445" w:type="pct"/>
            <w:tcBorders>
              <w:top w:val="nil"/>
              <w:left w:val="nil"/>
              <w:bottom w:val="single" w:sz="8" w:space="0" w:color="auto"/>
              <w:right w:val="single" w:sz="8" w:space="0" w:color="auto"/>
            </w:tcBorders>
            <w:shd w:val="clear" w:color="auto" w:fill="FFFFFF"/>
            <w:hideMark/>
          </w:tcPr>
          <w:p w14:paraId="5920819A" w14:textId="77777777" w:rsidR="00E55E48" w:rsidRPr="00890B80" w:rsidRDefault="00E55E48" w:rsidP="00CE769C">
            <w:pPr>
              <w:jc w:val="center"/>
            </w:pPr>
            <w:r w:rsidRPr="00890B80">
              <w:rPr>
                <w:b/>
                <w:bCs/>
                <w:lang w:val="vi-VN"/>
              </w:rPr>
              <w:t>QLPT 01</w:t>
            </w:r>
          </w:p>
        </w:tc>
        <w:tc>
          <w:tcPr>
            <w:tcW w:w="1334" w:type="pct"/>
            <w:tcBorders>
              <w:top w:val="nil"/>
              <w:left w:val="nil"/>
              <w:bottom w:val="single" w:sz="8" w:space="0" w:color="auto"/>
              <w:right w:val="single" w:sz="8" w:space="0" w:color="auto"/>
            </w:tcBorders>
            <w:shd w:val="clear" w:color="auto" w:fill="FFFFFF"/>
            <w:hideMark/>
          </w:tcPr>
          <w:p w14:paraId="4F18E888" w14:textId="77777777" w:rsidR="00E55E48" w:rsidRPr="00890B80" w:rsidRDefault="00E55E48" w:rsidP="004711C1">
            <w:r w:rsidRPr="00890B80">
              <w:rPr>
                <w:b/>
                <w:bCs/>
                <w:lang w:val="vi-VN"/>
              </w:rPr>
              <w:t>Nâng cao phẩm chất đạo đức nghề nghiệp trong quản trị nhà trường hiện nay</w:t>
            </w:r>
          </w:p>
          <w:p w14:paraId="099D7F5A" w14:textId="77777777" w:rsidR="00E55E48" w:rsidRPr="00890B80" w:rsidRDefault="00E55E48" w:rsidP="004711C1">
            <w:r w:rsidRPr="00890B80">
              <w:rPr>
                <w:lang w:val="vi-VN"/>
              </w:rPr>
              <w:t>1. Phẩm chất nghề nghiệp; các quy định về đạo đức đối với cán bộ quản lý cơ sở GDPT.</w:t>
            </w:r>
          </w:p>
          <w:p w14:paraId="7A2B6048" w14:textId="77777777" w:rsidR="00E55E48" w:rsidRPr="00890B80" w:rsidRDefault="00E55E48" w:rsidP="004711C1">
            <w:r w:rsidRPr="00890B80">
              <w:rPr>
                <w:lang w:val="vi-VN"/>
              </w:rPr>
              <w:t>2. K</w:t>
            </w:r>
            <w:r w:rsidRPr="00890B80">
              <w:t>ế </w:t>
            </w:r>
            <w:r w:rsidRPr="00890B80">
              <w:rPr>
                <w:lang w:val="vi-VN"/>
              </w:rPr>
              <w:t>hoạch hành động và tổ chức thực hiện giáo dục đạo đức, lối sống trong nhà trường.</w:t>
            </w:r>
          </w:p>
          <w:p w14:paraId="6D199A06" w14:textId="77777777" w:rsidR="00E55E48" w:rsidRPr="00890B80" w:rsidRDefault="00E55E48" w:rsidP="004711C1">
            <w:r w:rsidRPr="00890B80">
              <w:rPr>
                <w:lang w:val="vi-VN"/>
              </w:rPr>
              <w:t>3. Phát hiện, ngăn ngừa các biểu hiện vi phạm đạo đức của giáo viên, nhân viên, học sinh trong nhà trường.</w:t>
            </w:r>
          </w:p>
        </w:tc>
        <w:tc>
          <w:tcPr>
            <w:tcW w:w="1889" w:type="pct"/>
            <w:tcBorders>
              <w:top w:val="nil"/>
              <w:left w:val="nil"/>
              <w:bottom w:val="single" w:sz="8" w:space="0" w:color="auto"/>
              <w:right w:val="single" w:sz="8" w:space="0" w:color="auto"/>
            </w:tcBorders>
            <w:shd w:val="clear" w:color="auto" w:fill="FFFFFF"/>
            <w:hideMark/>
          </w:tcPr>
          <w:p w14:paraId="0A36B95E" w14:textId="77777777" w:rsidR="00E55E48" w:rsidRPr="00890B80" w:rsidRDefault="00E55E48" w:rsidP="004711C1">
            <w:r w:rsidRPr="00890B80">
              <w:rPr>
                <w:lang w:val="vi-VN"/>
              </w:rPr>
              <w:t>- Nêu được các nội dung của phẩm chất nghề nghiệp; phân tích được các quy định về đạo đức nghề nghiệp trong bối cảnh hiện nay gắn với thực tiễn thực hiện nhiệm vụ lãnh đạo, quản </w:t>
            </w:r>
            <w:r w:rsidRPr="00890B80">
              <w:t>tr</w:t>
            </w:r>
            <w:r w:rsidRPr="00890B80">
              <w:rPr>
                <w:lang w:val="vi-VN"/>
              </w:rPr>
              <w:t>ị nhà trường;</w:t>
            </w:r>
          </w:p>
          <w:p w14:paraId="7071EEE3" w14:textId="77777777" w:rsidR="00E55E48" w:rsidRPr="00890B80" w:rsidRDefault="00E55E48" w:rsidP="004711C1">
            <w:r w:rsidRPr="00890B80">
              <w:rPr>
                <w:lang w:val="vi-VN"/>
              </w:rPr>
              <w:t>- Xây dựng được kế hoạch hành động của bản thân về rèn luyện đạo đức; xây dựng được các quy định về đạo đức nghề nghiệp và tổ chức, thực hiện hiệu quả giáo dục đạo đức, lối sống trong nhà trường;</w:t>
            </w:r>
          </w:p>
          <w:p w14:paraId="5DE66CF4" w14:textId="77777777" w:rsidR="00E55E48" w:rsidRPr="00890B80" w:rsidRDefault="00E55E48" w:rsidP="004711C1">
            <w:r w:rsidRPr="00890B80">
              <w:rPr>
                <w:lang w:val="vi-VN"/>
              </w:rPr>
              <w:t>- Hỗ trợ đồng nghiệp về rèn luyện đạo đức và tổ chức thực hiện các hoạt động giáo dục đạo đức trong nhà </w:t>
            </w:r>
            <w:r w:rsidRPr="00890B80">
              <w:t>tr</w:t>
            </w:r>
            <w:r w:rsidRPr="00890B80">
              <w:rPr>
                <w:lang w:val="vi-VN"/>
              </w:rPr>
              <w:t>ường.</w:t>
            </w:r>
          </w:p>
        </w:tc>
        <w:tc>
          <w:tcPr>
            <w:tcW w:w="400" w:type="pct"/>
            <w:tcBorders>
              <w:top w:val="nil"/>
              <w:left w:val="nil"/>
              <w:bottom w:val="single" w:sz="8" w:space="0" w:color="auto"/>
              <w:right w:val="single" w:sz="8" w:space="0" w:color="auto"/>
            </w:tcBorders>
            <w:shd w:val="clear" w:color="auto" w:fill="FFFFFF"/>
            <w:hideMark/>
          </w:tcPr>
          <w:p w14:paraId="6BEEBB75"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409A6A25" w14:textId="77777777" w:rsidR="00E55E48" w:rsidRPr="00890B80" w:rsidRDefault="00E55E48" w:rsidP="00CE769C">
            <w:pPr>
              <w:jc w:val="center"/>
            </w:pPr>
            <w:r w:rsidRPr="00890B80">
              <w:rPr>
                <w:lang w:val="vi-VN"/>
              </w:rPr>
              <w:t>12</w:t>
            </w:r>
          </w:p>
        </w:tc>
      </w:tr>
      <w:tr w:rsidR="00E55E48" w:rsidRPr="00890B80" w14:paraId="1FC8B8A2"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C50C84"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747E195D" w14:textId="77777777" w:rsidR="00E55E48" w:rsidRPr="00890B80" w:rsidRDefault="00E55E48" w:rsidP="00CE769C">
            <w:pPr>
              <w:jc w:val="center"/>
            </w:pPr>
            <w:r w:rsidRPr="00890B80">
              <w:rPr>
                <w:b/>
                <w:bCs/>
                <w:lang w:val="vi-VN"/>
              </w:rPr>
              <w:t>QLPT 02</w:t>
            </w:r>
          </w:p>
        </w:tc>
        <w:tc>
          <w:tcPr>
            <w:tcW w:w="1334" w:type="pct"/>
            <w:tcBorders>
              <w:top w:val="nil"/>
              <w:left w:val="nil"/>
              <w:bottom w:val="single" w:sz="8" w:space="0" w:color="auto"/>
              <w:right w:val="single" w:sz="8" w:space="0" w:color="auto"/>
            </w:tcBorders>
            <w:shd w:val="clear" w:color="auto" w:fill="FFFFFF"/>
            <w:hideMark/>
          </w:tcPr>
          <w:p w14:paraId="249FF6E7" w14:textId="77777777" w:rsidR="00E55E48" w:rsidRPr="00890B80" w:rsidRDefault="00E55E48" w:rsidP="004711C1">
            <w:r w:rsidRPr="00890B80">
              <w:rPr>
                <w:b/>
                <w:bCs/>
                <w:lang w:val="vi-VN"/>
              </w:rPr>
              <w:t>Đổi mới quản trị nhà trường trong bối cảnh đổi mới giáo dục</w:t>
            </w:r>
          </w:p>
          <w:p w14:paraId="27CFC7F9" w14:textId="77777777" w:rsidR="00E55E48" w:rsidRPr="00890B80" w:rsidRDefault="00E55E48" w:rsidP="004711C1">
            <w:r w:rsidRPr="00890B80">
              <w:rPr>
                <w:lang w:val="vi-VN"/>
              </w:rPr>
              <w:t>1. Bối cảnh đổi mới giáo dục hiện nay.</w:t>
            </w:r>
          </w:p>
          <w:p w14:paraId="69375CF1" w14:textId="77777777" w:rsidR="00E55E48" w:rsidRPr="00890B80" w:rsidRDefault="00E55E48" w:rsidP="004711C1">
            <w:r w:rsidRPr="00890B80">
              <w:rPr>
                <w:lang w:val="vi-VN"/>
              </w:rPr>
              <w:t>2. Những vấn đề chung về quản trị nhà trường trong bối cảnh đổi mới giáo dục.</w:t>
            </w:r>
          </w:p>
          <w:p w14:paraId="0BF58051" w14:textId="77777777" w:rsidR="00E55E48" w:rsidRPr="00890B80" w:rsidRDefault="00E55E48" w:rsidP="004711C1">
            <w:r w:rsidRPr="00890B80">
              <w:rPr>
                <w:lang w:val="vi-VN"/>
              </w:rPr>
              <w:t>3. Quản trị nhà trường hướng tới phát triển phẩm chất, năng lực học sinh trong bối cảnh đổi mới giáo dục.</w:t>
            </w:r>
          </w:p>
        </w:tc>
        <w:tc>
          <w:tcPr>
            <w:tcW w:w="1889" w:type="pct"/>
            <w:tcBorders>
              <w:top w:val="nil"/>
              <w:left w:val="nil"/>
              <w:bottom w:val="single" w:sz="8" w:space="0" w:color="auto"/>
              <w:right w:val="single" w:sz="8" w:space="0" w:color="auto"/>
            </w:tcBorders>
            <w:shd w:val="clear" w:color="auto" w:fill="FFFFFF"/>
            <w:hideMark/>
          </w:tcPr>
          <w:p w14:paraId="64485314" w14:textId="77777777" w:rsidR="00E55E48" w:rsidRPr="00890B80" w:rsidRDefault="00E55E48" w:rsidP="004711C1">
            <w:r w:rsidRPr="00890B80">
              <w:t>- </w:t>
            </w:r>
            <w:r w:rsidRPr="00890B80">
              <w:rPr>
                <w:lang w:val="vi-VN"/>
              </w:rPr>
              <w:t>Phân tích được những vấn đề chung và yêu cầu, nội dung cơ bản về quản trị nhà trường trong bối cảnh đổi mới giáo dục;</w:t>
            </w:r>
          </w:p>
          <w:p w14:paraId="45A8142F" w14:textId="77777777" w:rsidR="00E55E48" w:rsidRPr="00890B80" w:rsidRDefault="00E55E48" w:rsidP="004711C1">
            <w:r w:rsidRPr="00890B80">
              <w:rPr>
                <w:lang w:val="vi-VN"/>
              </w:rPr>
              <w:t>- Vận dụng được những yêu cầu, nội dung quản trị trong bối cảnh đổi mới giáo dục để quản trị nhà trường (hướng tới phát triển phẩm chất, năng lực học sinh, lan tỏa tư tưởng đổi mới đến mọi thành viên trong nhà trường);</w:t>
            </w:r>
          </w:p>
          <w:p w14:paraId="5C1B3AD2" w14:textId="77777777" w:rsidR="00E55E48" w:rsidRPr="00890B80" w:rsidRDefault="00E55E48" w:rsidP="004711C1">
            <w:r w:rsidRPr="00890B80">
              <w:rPr>
                <w:lang w:val="vi-VN"/>
              </w:rPr>
              <w:t>- Tư vấn, hỗ trợ đồng nghiệp về quản trị nhà trường trong bối cảnh đổi mới giáo dục.</w:t>
            </w:r>
          </w:p>
        </w:tc>
        <w:tc>
          <w:tcPr>
            <w:tcW w:w="400" w:type="pct"/>
            <w:tcBorders>
              <w:top w:val="nil"/>
              <w:left w:val="nil"/>
              <w:bottom w:val="single" w:sz="8" w:space="0" w:color="auto"/>
              <w:right w:val="single" w:sz="8" w:space="0" w:color="auto"/>
            </w:tcBorders>
            <w:shd w:val="clear" w:color="auto" w:fill="FFFFFF"/>
            <w:hideMark/>
          </w:tcPr>
          <w:p w14:paraId="1BAC6BC6"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40AF4A78" w14:textId="77777777" w:rsidR="00E55E48" w:rsidRPr="00890B80" w:rsidRDefault="00E55E48" w:rsidP="00CE769C">
            <w:pPr>
              <w:jc w:val="center"/>
            </w:pPr>
            <w:r w:rsidRPr="00890B80">
              <w:rPr>
                <w:lang w:val="vi-VN"/>
              </w:rPr>
              <w:t>12</w:t>
            </w:r>
          </w:p>
        </w:tc>
      </w:tr>
      <w:tr w:rsidR="00E55E48" w:rsidRPr="00890B80" w14:paraId="3B31CBE1"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5FECED"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65112446" w14:textId="77777777" w:rsidR="00E55E48" w:rsidRPr="00890B80" w:rsidRDefault="00E55E48" w:rsidP="00CE769C">
            <w:pPr>
              <w:jc w:val="center"/>
            </w:pPr>
            <w:r w:rsidRPr="00890B80">
              <w:rPr>
                <w:b/>
                <w:bCs/>
                <w:lang w:val="vi-VN"/>
              </w:rPr>
              <w:t>QLPT 03</w:t>
            </w:r>
          </w:p>
        </w:tc>
        <w:tc>
          <w:tcPr>
            <w:tcW w:w="1334" w:type="pct"/>
            <w:tcBorders>
              <w:top w:val="nil"/>
              <w:left w:val="nil"/>
              <w:bottom w:val="single" w:sz="8" w:space="0" w:color="auto"/>
              <w:right w:val="single" w:sz="8" w:space="0" w:color="auto"/>
            </w:tcBorders>
            <w:shd w:val="clear" w:color="auto" w:fill="FFFFFF"/>
            <w:hideMark/>
          </w:tcPr>
          <w:p w14:paraId="5DA98C16" w14:textId="77777777" w:rsidR="00E55E48" w:rsidRPr="00890B80" w:rsidRDefault="00E55E48" w:rsidP="004711C1">
            <w:r w:rsidRPr="00890B80">
              <w:rPr>
                <w:b/>
                <w:bCs/>
                <w:lang w:val="vi-VN"/>
              </w:rPr>
              <w:t>Phát triển chuyên môn, nghiệp vụ đối với cán bộ quản lý cơ sở GDPT</w:t>
            </w:r>
          </w:p>
          <w:p w14:paraId="4C700F18" w14:textId="77777777" w:rsidR="00E55E48" w:rsidRPr="00890B80" w:rsidRDefault="00E55E48" w:rsidP="004711C1">
            <w:r w:rsidRPr="00890B80">
              <w:rPr>
                <w:lang w:val="vi-VN"/>
              </w:rPr>
              <w:t>1. Tầm quan trọng của việc phát triển chuyên môn, nghiệp vụ của cán bộ quản lý cơ sở GDPT.</w:t>
            </w:r>
          </w:p>
          <w:p w14:paraId="01FFE32A" w14:textId="77777777" w:rsidR="00E55E48" w:rsidRPr="00890B80" w:rsidRDefault="00E55E48" w:rsidP="004711C1">
            <w:r w:rsidRPr="00890B80">
              <w:rPr>
                <w:lang w:val="vi-VN"/>
              </w:rPr>
              <w:t>2. Yêu cầu, nội dung và phương thức phát triển năng lực chuyên môn, nghiệp vụ của cán bộ quản lý cơ sở GDPT.</w:t>
            </w:r>
          </w:p>
          <w:p w14:paraId="50BA74C2" w14:textId="77777777" w:rsidR="00E55E48" w:rsidRPr="00890B80" w:rsidRDefault="00E55E48" w:rsidP="004711C1">
            <w:r w:rsidRPr="00890B80">
              <w:rPr>
                <w:lang w:val="vi-VN"/>
              </w:rPr>
              <w:t>3. Lựa chọn nội dung ưu tiên và xây dựng kế hoạch phát triển năng lực chuyên môn, nghiệp vụ bản thân và cán bộ quản lý khác trong nhà trường.</w:t>
            </w:r>
          </w:p>
        </w:tc>
        <w:tc>
          <w:tcPr>
            <w:tcW w:w="1889" w:type="pct"/>
            <w:tcBorders>
              <w:top w:val="nil"/>
              <w:left w:val="nil"/>
              <w:bottom w:val="single" w:sz="8" w:space="0" w:color="auto"/>
              <w:right w:val="single" w:sz="8" w:space="0" w:color="auto"/>
            </w:tcBorders>
            <w:shd w:val="clear" w:color="auto" w:fill="FFFFFF"/>
            <w:hideMark/>
          </w:tcPr>
          <w:p w14:paraId="1C1E20A8" w14:textId="77777777" w:rsidR="00E55E48" w:rsidRPr="00890B80" w:rsidRDefault="00E55E48" w:rsidP="004711C1">
            <w:r w:rsidRPr="00890B80">
              <w:rPr>
                <w:lang w:val="vi-VN"/>
              </w:rPr>
              <w:t>- Xác định được các vấn đề về chuyên môn, nghiệp vụ cần phát triển của bản thân;</w:t>
            </w:r>
          </w:p>
          <w:p w14:paraId="4AD77FE8" w14:textId="77777777" w:rsidR="00E55E48" w:rsidRPr="00890B80" w:rsidRDefault="00E55E48" w:rsidP="004711C1">
            <w:r w:rsidRPr="00890B80">
              <w:rPr>
                <w:lang w:val="vi-VN"/>
              </w:rPr>
              <w:t>- Xây dựng và thực hiện hiệu quả kế hoạch phát triển năng lực chuyên môn, nghiệp vụ của bản thân đáp ứng yêu cầu đổi mới giáo dục;</w:t>
            </w:r>
          </w:p>
          <w:p w14:paraId="4852CDEF" w14:textId="77777777" w:rsidR="00E55E48" w:rsidRPr="00890B80" w:rsidRDefault="00E55E48" w:rsidP="004711C1">
            <w:r w:rsidRPr="00890B80">
              <w:rPr>
                <w:lang w:val="vi-VN"/>
              </w:rPr>
              <w:t>- Tư vấn, hỗ trợ đồng nghiệp về phát triển chuyên môn, nghiệp vụ bản thân.</w:t>
            </w:r>
          </w:p>
        </w:tc>
        <w:tc>
          <w:tcPr>
            <w:tcW w:w="400" w:type="pct"/>
            <w:tcBorders>
              <w:top w:val="nil"/>
              <w:left w:val="nil"/>
              <w:bottom w:val="single" w:sz="8" w:space="0" w:color="auto"/>
              <w:right w:val="single" w:sz="8" w:space="0" w:color="auto"/>
            </w:tcBorders>
            <w:shd w:val="clear" w:color="auto" w:fill="FFFFFF"/>
            <w:hideMark/>
          </w:tcPr>
          <w:p w14:paraId="2BB31DD2"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118BCC85" w14:textId="77777777" w:rsidR="00E55E48" w:rsidRPr="00890B80" w:rsidRDefault="00E55E48" w:rsidP="00CE769C">
            <w:pPr>
              <w:jc w:val="center"/>
            </w:pPr>
            <w:r w:rsidRPr="00890B80">
              <w:rPr>
                <w:lang w:val="vi-VN"/>
              </w:rPr>
              <w:t>12</w:t>
            </w:r>
          </w:p>
        </w:tc>
      </w:tr>
      <w:tr w:rsidR="00E55E48" w:rsidRPr="00890B80" w14:paraId="3821448A" w14:textId="77777777" w:rsidTr="004B761B">
        <w:trPr>
          <w:trHeight w:val="50"/>
          <w:tblCellSpacing w:w="0" w:type="dxa"/>
        </w:trPr>
        <w:tc>
          <w:tcPr>
            <w:tcW w:w="534" w:type="pct"/>
            <w:vMerge w:val="restart"/>
            <w:tcBorders>
              <w:top w:val="nil"/>
              <w:left w:val="single" w:sz="8" w:space="0" w:color="auto"/>
              <w:bottom w:val="single" w:sz="8" w:space="0" w:color="auto"/>
              <w:right w:val="single" w:sz="8" w:space="0" w:color="auto"/>
            </w:tcBorders>
            <w:shd w:val="clear" w:color="auto" w:fill="FFFFFF"/>
            <w:hideMark/>
          </w:tcPr>
          <w:p w14:paraId="00674E1C" w14:textId="77777777" w:rsidR="00E55E48" w:rsidRPr="00890B80" w:rsidRDefault="00E55E48" w:rsidP="00CE769C">
            <w:pPr>
              <w:jc w:val="center"/>
            </w:pPr>
            <w:r w:rsidRPr="00890B80">
              <w:rPr>
                <w:b/>
                <w:bCs/>
                <w:lang w:val="vi-VN"/>
              </w:rPr>
              <w:t>2. Quản trị nhà trường</w:t>
            </w:r>
          </w:p>
        </w:tc>
        <w:tc>
          <w:tcPr>
            <w:tcW w:w="445" w:type="pct"/>
            <w:tcBorders>
              <w:top w:val="nil"/>
              <w:left w:val="nil"/>
              <w:bottom w:val="single" w:sz="8" w:space="0" w:color="auto"/>
              <w:right w:val="single" w:sz="8" w:space="0" w:color="auto"/>
            </w:tcBorders>
            <w:shd w:val="clear" w:color="auto" w:fill="FFFFFF"/>
            <w:hideMark/>
          </w:tcPr>
          <w:p w14:paraId="162C33B5" w14:textId="77777777" w:rsidR="00E55E48" w:rsidRPr="00890B80" w:rsidRDefault="00E55E48" w:rsidP="00CE769C">
            <w:pPr>
              <w:jc w:val="center"/>
            </w:pPr>
            <w:r w:rsidRPr="00890B80">
              <w:rPr>
                <w:b/>
                <w:bCs/>
                <w:lang w:val="vi-VN"/>
              </w:rPr>
              <w:t>QLPT 04</w:t>
            </w:r>
          </w:p>
        </w:tc>
        <w:tc>
          <w:tcPr>
            <w:tcW w:w="1334" w:type="pct"/>
            <w:tcBorders>
              <w:top w:val="nil"/>
              <w:left w:val="nil"/>
              <w:bottom w:val="single" w:sz="8" w:space="0" w:color="auto"/>
              <w:right w:val="single" w:sz="8" w:space="0" w:color="auto"/>
            </w:tcBorders>
            <w:shd w:val="clear" w:color="auto" w:fill="FFFFFF"/>
            <w:hideMark/>
          </w:tcPr>
          <w:p w14:paraId="38C86EB0" w14:textId="77777777" w:rsidR="00E55E48" w:rsidRPr="00890B80" w:rsidRDefault="00E55E48" w:rsidP="004711C1">
            <w:r w:rsidRPr="00890B80">
              <w:rPr>
                <w:b/>
                <w:bCs/>
                <w:lang w:val="vi-VN"/>
              </w:rPr>
              <w:t>Tổ chức xây dựng kế hoạch phát triển nhà trường</w:t>
            </w:r>
          </w:p>
          <w:p w14:paraId="7C4B262A" w14:textId="77777777" w:rsidR="00E55E48" w:rsidRPr="00890B80" w:rsidRDefault="00E55E48" w:rsidP="004711C1">
            <w:r w:rsidRPr="00890B80">
              <w:rPr>
                <w:lang w:val="vi-VN"/>
              </w:rPr>
              <w:t>1. Khái quát chung về kế hoạch phát triển nhà trường.</w:t>
            </w:r>
          </w:p>
          <w:p w14:paraId="6A040F91" w14:textId="77777777" w:rsidR="00E55E48" w:rsidRPr="00890B80" w:rsidRDefault="00E55E48" w:rsidP="004711C1">
            <w:r w:rsidRPr="00890B80">
              <w:rPr>
                <w:lang w:val="vi-VN"/>
              </w:rPr>
              <w:t>2. Nội dung, phương pháp và quy trình xây kế hoạch phát triển nhà trường.</w:t>
            </w:r>
          </w:p>
          <w:p w14:paraId="38D626B0" w14:textId="77777777" w:rsidR="00E55E48" w:rsidRPr="00890B80" w:rsidRDefault="00E55E48" w:rsidP="004711C1">
            <w:r w:rsidRPr="00890B80">
              <w:rPr>
                <w:lang w:val="vi-VN"/>
              </w:rPr>
              <w:t>3. Giám sát, đánh giá việc thực hiện kế hoạch phát triển nhà trường.</w:t>
            </w:r>
          </w:p>
        </w:tc>
        <w:tc>
          <w:tcPr>
            <w:tcW w:w="1889" w:type="pct"/>
            <w:tcBorders>
              <w:top w:val="nil"/>
              <w:left w:val="nil"/>
              <w:bottom w:val="single" w:sz="8" w:space="0" w:color="auto"/>
              <w:right w:val="single" w:sz="8" w:space="0" w:color="auto"/>
            </w:tcBorders>
            <w:shd w:val="clear" w:color="auto" w:fill="FFFFFF"/>
            <w:hideMark/>
          </w:tcPr>
          <w:p w14:paraId="0A96EED4" w14:textId="77777777" w:rsidR="00E55E48" w:rsidRPr="00890B80" w:rsidRDefault="00E55E48" w:rsidP="004711C1">
            <w:r w:rsidRPr="00890B80">
              <w:rPr>
                <w:lang w:val="vi-VN"/>
              </w:rPr>
              <w:t>- Phân tích được nội dung, phương pháp, quy trình xây dựng kế hoạch phát triển nhà trường;</w:t>
            </w:r>
          </w:p>
          <w:p w14:paraId="5B54FA07" w14:textId="77777777" w:rsidR="00E55E48" w:rsidRPr="00890B80" w:rsidRDefault="00E55E48" w:rsidP="004711C1">
            <w:r w:rsidRPr="00890B80">
              <w:rPr>
                <w:lang w:val="vi-VN"/>
              </w:rPr>
              <w:t>- Xây dựng và thực hiện hiệu quả kế hoạch phát triển nhà trường gắn với thực tiễn nhà trường và địa phương;</w:t>
            </w:r>
          </w:p>
          <w:p w14:paraId="6608D587" w14:textId="77777777" w:rsidR="00E55E48" w:rsidRPr="00890B80" w:rsidRDefault="00E55E48" w:rsidP="004711C1">
            <w:r w:rsidRPr="00890B80">
              <w:rPr>
                <w:lang w:val="vi-VN"/>
              </w:rPr>
              <w:t>- Tư vấn, hỗ trợ đồng nghiệp về xây dựng kế hoạch phát triển nhà trường.</w:t>
            </w:r>
          </w:p>
        </w:tc>
        <w:tc>
          <w:tcPr>
            <w:tcW w:w="400" w:type="pct"/>
            <w:tcBorders>
              <w:top w:val="nil"/>
              <w:left w:val="nil"/>
              <w:bottom w:val="single" w:sz="8" w:space="0" w:color="auto"/>
              <w:right w:val="single" w:sz="8" w:space="0" w:color="auto"/>
            </w:tcBorders>
            <w:shd w:val="clear" w:color="auto" w:fill="FFFFFF"/>
            <w:hideMark/>
          </w:tcPr>
          <w:p w14:paraId="7BF486F6"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6EEA9349" w14:textId="77777777" w:rsidR="00E55E48" w:rsidRPr="00890B80" w:rsidRDefault="00E55E48" w:rsidP="00CE769C">
            <w:pPr>
              <w:jc w:val="center"/>
            </w:pPr>
            <w:r w:rsidRPr="00890B80">
              <w:rPr>
                <w:lang w:val="vi-VN"/>
              </w:rPr>
              <w:t>24</w:t>
            </w:r>
          </w:p>
        </w:tc>
      </w:tr>
      <w:tr w:rsidR="00E55E48" w:rsidRPr="00890B80" w14:paraId="5FA8C566"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4F470F"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4F65FDFD" w14:textId="77777777" w:rsidR="00E55E48" w:rsidRPr="00890B80" w:rsidRDefault="00E55E48" w:rsidP="00CE769C">
            <w:pPr>
              <w:jc w:val="center"/>
            </w:pPr>
            <w:r w:rsidRPr="00890B80">
              <w:rPr>
                <w:b/>
                <w:bCs/>
                <w:lang w:val="vi-VN"/>
              </w:rPr>
              <w:t>QLPT 05</w:t>
            </w:r>
          </w:p>
        </w:tc>
        <w:tc>
          <w:tcPr>
            <w:tcW w:w="1334" w:type="pct"/>
            <w:tcBorders>
              <w:top w:val="nil"/>
              <w:left w:val="nil"/>
              <w:bottom w:val="single" w:sz="8" w:space="0" w:color="auto"/>
              <w:right w:val="single" w:sz="8" w:space="0" w:color="auto"/>
            </w:tcBorders>
            <w:shd w:val="clear" w:color="auto" w:fill="FFFFFF"/>
            <w:hideMark/>
          </w:tcPr>
          <w:p w14:paraId="16CDB059" w14:textId="77777777" w:rsidR="00E55E48" w:rsidRPr="00890B80" w:rsidRDefault="00E55E48" w:rsidP="004711C1">
            <w:r w:rsidRPr="00890B80">
              <w:rPr>
                <w:b/>
                <w:bCs/>
                <w:lang w:val="vi-VN"/>
              </w:rPr>
              <w:t>Quản trị hoạt động dạy học, giáo dục trong nhà trường</w:t>
            </w:r>
          </w:p>
          <w:p w14:paraId="6BF30D36" w14:textId="77777777" w:rsidR="00E55E48" w:rsidRPr="00890B80" w:rsidRDefault="00E55E48" w:rsidP="004711C1">
            <w:r w:rsidRPr="00890B80">
              <w:rPr>
                <w:lang w:val="vi-VN"/>
              </w:rPr>
              <w:t>1. Những vấn đề chung về quản trị hoạt động dạy học, giáo dục trong nhà trường.</w:t>
            </w:r>
          </w:p>
          <w:p w14:paraId="664ECA60" w14:textId="77777777" w:rsidR="00E55E48" w:rsidRPr="00890B80" w:rsidRDefault="00E55E48" w:rsidP="004711C1">
            <w:r w:rsidRPr="00890B80">
              <w:rPr>
                <w:lang w:val="vi-VN"/>
              </w:rPr>
              <w:t>2. Công tác quản trị hoạt động dạy học, giáo dục (kế hoạch dạy học và giáo dục theo yêu cầu phát triển phẩm chất, năng lực học sinh,...) trong nhà trường.</w:t>
            </w:r>
          </w:p>
          <w:p w14:paraId="77B6A528" w14:textId="77777777" w:rsidR="00E55E48" w:rsidRPr="00890B80" w:rsidRDefault="00E55E48" w:rsidP="004711C1">
            <w:r w:rsidRPr="00890B80">
              <w:rPr>
                <w:lang w:val="vi-VN"/>
              </w:rPr>
              <w:t>3. Phân công, hướng dẫn, giám sát, đánh giá giáo viên, tổ chuyên môn thực hiện hoạt động dạy học và giáo dục trong nhà trường.</w:t>
            </w:r>
          </w:p>
        </w:tc>
        <w:tc>
          <w:tcPr>
            <w:tcW w:w="1889" w:type="pct"/>
            <w:tcBorders>
              <w:top w:val="nil"/>
              <w:left w:val="nil"/>
              <w:bottom w:val="single" w:sz="8" w:space="0" w:color="auto"/>
              <w:right w:val="single" w:sz="8" w:space="0" w:color="auto"/>
            </w:tcBorders>
            <w:shd w:val="clear" w:color="auto" w:fill="FFFFFF"/>
            <w:hideMark/>
          </w:tcPr>
          <w:p w14:paraId="34EAD908" w14:textId="77777777" w:rsidR="00E55E48" w:rsidRPr="00890B80" w:rsidRDefault="00E55E48" w:rsidP="004711C1">
            <w:r w:rsidRPr="00890B80">
              <w:rPr>
                <w:lang w:val="vi-VN"/>
              </w:rPr>
              <w:t>- Xác định được các nội dung cơ bản về quản </w:t>
            </w:r>
            <w:r w:rsidRPr="00890B80">
              <w:t>tr</w:t>
            </w:r>
            <w:r w:rsidRPr="00890B80">
              <w:rPr>
                <w:lang w:val="vi-VN"/>
              </w:rPr>
              <w:t>ị hoạt động dạy học, giáo dục trong nhà trường;</w:t>
            </w:r>
          </w:p>
          <w:p w14:paraId="3094D828" w14:textId="77777777" w:rsidR="00E55E48" w:rsidRPr="00890B80" w:rsidRDefault="00E55E48" w:rsidP="004711C1">
            <w:r w:rsidRPr="00890B80">
              <w:rPr>
                <w:lang w:val="vi-VN"/>
              </w:rPr>
              <w:t>- Tổ chức xây dựng và thực hiện hiệu quả kế hoạch dạy học và giáo dục trong nhà trường (dạy học các môn học, đánh giá kết quả học tập và rèn luyện của học sinh, hoạt động trải nghiệm (đối với cấp tiểu học)/ trải nghiệm, hướng nghiệp (đối với cấp trung học cơ sở, trung học phổ thông), giáo dục hòa nhập, giáo dục giá trị sống, kỹ năng sống, giảm thiểu rủi ro và ứn</w:t>
            </w:r>
            <w:r w:rsidRPr="00890B80">
              <w:t>g</w:t>
            </w:r>
            <w:r w:rsidRPr="00890B80">
              <w:rPr>
                <w:lang w:val="vi-VN"/>
              </w:rPr>
              <w:t> phó các tình hu</w:t>
            </w:r>
            <w:r w:rsidRPr="00890B80">
              <w:t>ố</w:t>
            </w:r>
            <w:r w:rsidRPr="00890B80">
              <w:rPr>
                <w:lang w:val="vi-VN"/>
              </w:rPr>
              <w:t>ng khẩn cấp...);</w:t>
            </w:r>
          </w:p>
          <w:p w14:paraId="59353E9C" w14:textId="77777777" w:rsidR="00E55E48" w:rsidRPr="00890B80" w:rsidRDefault="00E55E48" w:rsidP="004711C1">
            <w:r w:rsidRPr="00890B80">
              <w:rPr>
                <w:lang w:val="vi-VN"/>
              </w:rPr>
              <w:t>- Tư vấn, hỗ trợ đồng nghiệp về quản trị hoạt động dạy học, giáo dục </w:t>
            </w:r>
            <w:r w:rsidRPr="00890B80">
              <w:t>tr</w:t>
            </w:r>
            <w:r w:rsidRPr="00890B80">
              <w:rPr>
                <w:lang w:val="vi-VN"/>
              </w:rPr>
              <w:t>ong nhà trường.</w:t>
            </w:r>
          </w:p>
        </w:tc>
        <w:tc>
          <w:tcPr>
            <w:tcW w:w="400" w:type="pct"/>
            <w:tcBorders>
              <w:top w:val="nil"/>
              <w:left w:val="nil"/>
              <w:bottom w:val="single" w:sz="8" w:space="0" w:color="auto"/>
              <w:right w:val="single" w:sz="8" w:space="0" w:color="auto"/>
            </w:tcBorders>
            <w:shd w:val="clear" w:color="auto" w:fill="FFFFFF"/>
            <w:hideMark/>
          </w:tcPr>
          <w:p w14:paraId="6AAFDCD5"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77B7C260" w14:textId="77777777" w:rsidR="00E55E48" w:rsidRPr="00890B80" w:rsidRDefault="00E55E48" w:rsidP="00CE769C">
            <w:pPr>
              <w:jc w:val="center"/>
            </w:pPr>
            <w:r w:rsidRPr="00890B80">
              <w:rPr>
                <w:lang w:val="vi-VN"/>
              </w:rPr>
              <w:t>24</w:t>
            </w:r>
          </w:p>
        </w:tc>
      </w:tr>
      <w:tr w:rsidR="00E55E48" w:rsidRPr="00890B80" w14:paraId="0E3D8FB8"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A9C2E1"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53A60FFF" w14:textId="77777777" w:rsidR="00E55E48" w:rsidRPr="00890B80" w:rsidRDefault="00E55E48" w:rsidP="00CE769C">
            <w:pPr>
              <w:jc w:val="center"/>
            </w:pPr>
            <w:r w:rsidRPr="00890B80">
              <w:rPr>
                <w:b/>
                <w:bCs/>
                <w:lang w:val="vi-VN"/>
              </w:rPr>
              <w:t>QLPT 06</w:t>
            </w:r>
          </w:p>
        </w:tc>
        <w:tc>
          <w:tcPr>
            <w:tcW w:w="1334" w:type="pct"/>
            <w:tcBorders>
              <w:top w:val="nil"/>
              <w:left w:val="nil"/>
              <w:bottom w:val="single" w:sz="8" w:space="0" w:color="auto"/>
              <w:right w:val="single" w:sz="8" w:space="0" w:color="auto"/>
            </w:tcBorders>
            <w:shd w:val="clear" w:color="auto" w:fill="FFFFFF"/>
            <w:hideMark/>
          </w:tcPr>
          <w:p w14:paraId="24C096CF" w14:textId="77777777" w:rsidR="00E55E48" w:rsidRPr="00890B80" w:rsidRDefault="00E55E48" w:rsidP="004711C1">
            <w:r w:rsidRPr="00890B80">
              <w:rPr>
                <w:b/>
                <w:bCs/>
                <w:lang w:val="vi-VN"/>
              </w:rPr>
              <w:t>Quản trị nhân sự trong nhà trường</w:t>
            </w:r>
          </w:p>
          <w:p w14:paraId="0B664FA1" w14:textId="77777777" w:rsidR="00E55E48" w:rsidRPr="00890B80" w:rsidRDefault="00E55E48" w:rsidP="004711C1">
            <w:r w:rsidRPr="00890B80">
              <w:rPr>
                <w:lang w:val="vi-VN"/>
              </w:rPr>
              <w:t>1. Những vấn đề chung về nhân sự trong nhà trường.</w:t>
            </w:r>
          </w:p>
          <w:p w14:paraId="6F099174" w14:textId="77777777" w:rsidR="00E55E48" w:rsidRPr="00890B80" w:rsidRDefault="00E55E48" w:rsidP="004711C1">
            <w:r w:rsidRPr="00890B80">
              <w:rPr>
                <w:lang w:val="vi-VN"/>
              </w:rPr>
              <w:t>2. Công tác quản trị nhân sự trong nhà trường.</w:t>
            </w:r>
          </w:p>
          <w:p w14:paraId="5D1DF14C" w14:textId="77777777" w:rsidR="00E55E48" w:rsidRPr="00890B80" w:rsidRDefault="00E55E48" w:rsidP="004711C1">
            <w:r w:rsidRPr="00890B80">
              <w:rPr>
                <w:lang w:val="vi-VN"/>
              </w:rPr>
              <w:t>3. Tạo động lực làm việc, phát triển năng lực nghề nghiệp cho cán bộ quản lý, giáo viên, nhân viên trong nhà trường; quản lý, giải quyết bức x</w:t>
            </w:r>
            <w:r w:rsidRPr="00890B80">
              <w:t>ú</w:t>
            </w:r>
            <w:r w:rsidRPr="00890B80">
              <w:rPr>
                <w:lang w:val="vi-VN"/>
              </w:rPr>
              <w:t>c, vướng mắc, mâu thuẫn, xung đột trong nhà trường.</w:t>
            </w:r>
          </w:p>
        </w:tc>
        <w:tc>
          <w:tcPr>
            <w:tcW w:w="1889" w:type="pct"/>
            <w:tcBorders>
              <w:top w:val="nil"/>
              <w:left w:val="nil"/>
              <w:bottom w:val="single" w:sz="8" w:space="0" w:color="auto"/>
              <w:right w:val="single" w:sz="8" w:space="0" w:color="auto"/>
            </w:tcBorders>
            <w:shd w:val="clear" w:color="auto" w:fill="FFFFFF"/>
            <w:hideMark/>
          </w:tcPr>
          <w:p w14:paraId="60BEC8A6" w14:textId="77777777" w:rsidR="00E55E48" w:rsidRPr="00890B80" w:rsidRDefault="00E55E48" w:rsidP="004711C1">
            <w:r w:rsidRPr="00890B80">
              <w:rPr>
                <w:lang w:val="vi-VN"/>
              </w:rPr>
              <w:t>- Phân tích được các nội dung cơ bản về nh</w:t>
            </w:r>
            <w:r w:rsidRPr="00890B80">
              <w:t>â</w:t>
            </w:r>
            <w:r w:rsidRPr="00890B80">
              <w:rPr>
                <w:lang w:val="vi-VN"/>
              </w:rPr>
              <w:t>n sự và quản trị nhân sự </w:t>
            </w:r>
            <w:r w:rsidRPr="00890B80">
              <w:t>tr</w:t>
            </w:r>
            <w:r w:rsidRPr="00890B80">
              <w:rPr>
                <w:lang w:val="vi-VN"/>
              </w:rPr>
              <w:t>ong nhà trường;</w:t>
            </w:r>
          </w:p>
          <w:p w14:paraId="1224728E" w14:textId="77777777" w:rsidR="00E55E48" w:rsidRPr="00890B80" w:rsidRDefault="00E55E48" w:rsidP="004711C1">
            <w:r w:rsidRPr="00890B80">
              <w:rPr>
                <w:lang w:val="vi-VN"/>
              </w:rPr>
              <w:t>- Xây dựng được bộ công cụ quản lý nhân sự (nội quy, quy chế, phân công nhiệm vụ...); lập kế hoạch và triển khai hiệu quả việc tham mưu công tác tuyển dụng; thực hiện chế độ chính sách (sử dụng, đánh giá, sàng lọc, bồi dưỡng, khen thưởng, kỷ luật) đối với giáo viên, nhân viên nhà trường; tạo được động lực, cơ hội phát triển năng lực nghề nghiệp cho cán bộ quản lý, giáo viên, nhân viên; kịp thời và giải quyết được các vấn đề bức x</w:t>
            </w:r>
            <w:r w:rsidRPr="00890B80">
              <w:t>ú</w:t>
            </w:r>
            <w:r w:rsidRPr="00890B80">
              <w:rPr>
                <w:lang w:val="vi-VN"/>
              </w:rPr>
              <w:t>c, vướng mắc và tình huống mâu thuẫn, xung đột trong nhà trường;</w:t>
            </w:r>
          </w:p>
          <w:p w14:paraId="1B4B7ACB" w14:textId="77777777" w:rsidR="00E55E48" w:rsidRPr="00890B80" w:rsidRDefault="00E55E48" w:rsidP="004711C1">
            <w:r w:rsidRPr="00890B80">
              <w:rPr>
                <w:lang w:val="vi-VN"/>
              </w:rPr>
              <w:t>- Tư vấn, hỗ trợ đồng nghiệp về thực hiện quản trị nhân sự trong nhà trường.</w:t>
            </w:r>
          </w:p>
        </w:tc>
        <w:tc>
          <w:tcPr>
            <w:tcW w:w="400" w:type="pct"/>
            <w:tcBorders>
              <w:top w:val="nil"/>
              <w:left w:val="nil"/>
              <w:bottom w:val="single" w:sz="8" w:space="0" w:color="auto"/>
              <w:right w:val="single" w:sz="8" w:space="0" w:color="auto"/>
            </w:tcBorders>
            <w:shd w:val="clear" w:color="auto" w:fill="FFFFFF"/>
            <w:hideMark/>
          </w:tcPr>
          <w:p w14:paraId="39B282FB"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1057AABB" w14:textId="77777777" w:rsidR="00E55E48" w:rsidRPr="00890B80" w:rsidRDefault="00E55E48" w:rsidP="00CE769C">
            <w:pPr>
              <w:jc w:val="center"/>
            </w:pPr>
            <w:r w:rsidRPr="00890B80">
              <w:rPr>
                <w:lang w:val="vi-VN"/>
              </w:rPr>
              <w:t>24</w:t>
            </w:r>
          </w:p>
        </w:tc>
      </w:tr>
      <w:tr w:rsidR="00E55E48" w:rsidRPr="00890B80" w14:paraId="5D608A89"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BF39C4"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45180FAF" w14:textId="77777777" w:rsidR="00E55E48" w:rsidRPr="00890B80" w:rsidRDefault="00E55E48" w:rsidP="00CE769C">
            <w:pPr>
              <w:jc w:val="center"/>
            </w:pPr>
            <w:r w:rsidRPr="00890B80">
              <w:rPr>
                <w:b/>
                <w:bCs/>
                <w:lang w:val="vi-VN"/>
              </w:rPr>
              <w:t>QLPT 07</w:t>
            </w:r>
          </w:p>
        </w:tc>
        <w:tc>
          <w:tcPr>
            <w:tcW w:w="1334" w:type="pct"/>
            <w:tcBorders>
              <w:top w:val="nil"/>
              <w:left w:val="nil"/>
              <w:bottom w:val="single" w:sz="8" w:space="0" w:color="auto"/>
              <w:right w:val="single" w:sz="8" w:space="0" w:color="auto"/>
            </w:tcBorders>
            <w:shd w:val="clear" w:color="auto" w:fill="FFFFFF"/>
            <w:hideMark/>
          </w:tcPr>
          <w:p w14:paraId="471E939A" w14:textId="77777777" w:rsidR="00E55E48" w:rsidRPr="00890B80" w:rsidRDefault="00E55E48" w:rsidP="004711C1">
            <w:r w:rsidRPr="00890B80">
              <w:rPr>
                <w:b/>
                <w:bCs/>
                <w:lang w:val="vi-VN"/>
              </w:rPr>
              <w:t>Quản trị tổ chức, hành chính trong nhà trường</w:t>
            </w:r>
          </w:p>
          <w:p w14:paraId="7B114B6A" w14:textId="77777777" w:rsidR="00E55E48" w:rsidRPr="00890B80" w:rsidRDefault="00E55E48" w:rsidP="004711C1">
            <w:r w:rsidRPr="00890B80">
              <w:rPr>
                <w:lang w:val="vi-VN"/>
              </w:rPr>
              <w:t>1. Những vấn đề chung về tổ chức, hành chính trong nhà trường.</w:t>
            </w:r>
          </w:p>
          <w:p w14:paraId="618724DB" w14:textId="77777777" w:rsidR="00E55E48" w:rsidRPr="00890B80" w:rsidRDefault="00E55E48" w:rsidP="004711C1">
            <w:r w:rsidRPr="00890B80">
              <w:rPr>
                <w:lang w:val="vi-VN"/>
              </w:rPr>
              <w:t>2. Công tác quản trị tổ chức, hành chính trong nhà trường.</w:t>
            </w:r>
          </w:p>
          <w:p w14:paraId="189DCF6F" w14:textId="77777777" w:rsidR="00E55E48" w:rsidRPr="00890B80" w:rsidRDefault="00E55E48" w:rsidP="004711C1">
            <w:r w:rsidRPr="00890B80">
              <w:rPr>
                <w:lang w:val="vi-VN"/>
              </w:rPr>
              <w:t>3. Tăng cường ứng dụng công nghệ thông tin đối với công tác quản trị tổ chức, hành chính trong nhà trường.</w:t>
            </w:r>
          </w:p>
        </w:tc>
        <w:tc>
          <w:tcPr>
            <w:tcW w:w="1889" w:type="pct"/>
            <w:tcBorders>
              <w:top w:val="nil"/>
              <w:left w:val="nil"/>
              <w:bottom w:val="single" w:sz="8" w:space="0" w:color="auto"/>
              <w:right w:val="single" w:sz="8" w:space="0" w:color="auto"/>
            </w:tcBorders>
            <w:shd w:val="clear" w:color="auto" w:fill="FFFFFF"/>
            <w:hideMark/>
          </w:tcPr>
          <w:p w14:paraId="792BA20C" w14:textId="77777777" w:rsidR="00E55E48" w:rsidRPr="00890B80" w:rsidRDefault="00E55E48" w:rsidP="004711C1">
            <w:r w:rsidRPr="00890B80">
              <w:rPr>
                <w:lang w:val="vi-VN"/>
              </w:rPr>
              <w:t>- Phân tích được đặc điểm t</w:t>
            </w:r>
            <w:r w:rsidRPr="00890B80">
              <w:t>ổ </w:t>
            </w:r>
            <w:r w:rsidRPr="00890B80">
              <w:rPr>
                <w:lang w:val="vi-VN"/>
              </w:rPr>
              <w:t>chức bộ máy, hoạt động hành chính (tham mưu/ban hành văn bản, hội họp, văn thư, lưu trữ,...); các quy định hiện hành về hoạt động văn thư, lưu trữ trong nhà trường; nội dung, quy trình tổ chức cuộc họp, sự kiện giáo dục; cơ chế phối hợp giữa các bộ phận trong nhà trường;</w:t>
            </w:r>
          </w:p>
          <w:p w14:paraId="19F4A690" w14:textId="77777777" w:rsidR="00E55E48" w:rsidRPr="00890B80" w:rsidRDefault="00E55E48" w:rsidP="004711C1">
            <w:r w:rsidRPr="00890B80">
              <w:rPr>
                <w:lang w:val="vi-VN"/>
              </w:rPr>
              <w:t>- Xây dựng được bộ công cụ quản lý tổ chức, hành chính (quy định, quy ch</w:t>
            </w:r>
            <w:r w:rsidRPr="00890B80">
              <w:t>ế</w:t>
            </w:r>
            <w:r w:rsidRPr="00890B80">
              <w:rPr>
                <w:lang w:val="vi-VN"/>
              </w:rPr>
              <w:t>, quyết định,...) trong nhà trường; sắp xếp bộ máy đảm bảo phù hợp, tinh gọn; ứng dụng hiệu quả công nghệ thông tin vào hoạt động quản trị tổ chức, hành chính;</w:t>
            </w:r>
          </w:p>
          <w:p w14:paraId="59A6B40F" w14:textId="77777777" w:rsidR="00E55E48" w:rsidRPr="00890B80" w:rsidRDefault="00E55E48" w:rsidP="004711C1">
            <w:r w:rsidRPr="00890B80">
              <w:rPr>
                <w:lang w:val="vi-VN"/>
              </w:rPr>
              <w:t>- Tư vấn, hỗ trợ đồng nghiệp về thực hiện quản trị tổ chức, hành chính trong nhà trường.</w:t>
            </w:r>
          </w:p>
        </w:tc>
        <w:tc>
          <w:tcPr>
            <w:tcW w:w="400" w:type="pct"/>
            <w:tcBorders>
              <w:top w:val="nil"/>
              <w:left w:val="nil"/>
              <w:bottom w:val="single" w:sz="8" w:space="0" w:color="auto"/>
              <w:right w:val="single" w:sz="8" w:space="0" w:color="auto"/>
            </w:tcBorders>
            <w:shd w:val="clear" w:color="auto" w:fill="FFFFFF"/>
            <w:hideMark/>
          </w:tcPr>
          <w:p w14:paraId="6B5683CE"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710B664D" w14:textId="77777777" w:rsidR="00E55E48" w:rsidRPr="00890B80" w:rsidRDefault="00E55E48" w:rsidP="00CE769C">
            <w:pPr>
              <w:jc w:val="center"/>
            </w:pPr>
            <w:r w:rsidRPr="00890B80">
              <w:rPr>
                <w:lang w:val="vi-VN"/>
              </w:rPr>
              <w:t>24</w:t>
            </w:r>
          </w:p>
        </w:tc>
      </w:tr>
      <w:tr w:rsidR="00E55E48" w:rsidRPr="00890B80" w14:paraId="405D57A7"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AF9FA1"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7B8BD8F9" w14:textId="77777777" w:rsidR="00E55E48" w:rsidRPr="00890B80" w:rsidRDefault="00E55E48" w:rsidP="00CE769C">
            <w:pPr>
              <w:jc w:val="both"/>
            </w:pPr>
            <w:r w:rsidRPr="00890B80">
              <w:rPr>
                <w:b/>
                <w:bCs/>
                <w:lang w:val="vi-VN"/>
              </w:rPr>
              <w:t>QLPT 08</w:t>
            </w:r>
          </w:p>
        </w:tc>
        <w:tc>
          <w:tcPr>
            <w:tcW w:w="1334" w:type="pct"/>
            <w:tcBorders>
              <w:top w:val="nil"/>
              <w:left w:val="nil"/>
              <w:bottom w:val="single" w:sz="8" w:space="0" w:color="auto"/>
              <w:right w:val="single" w:sz="8" w:space="0" w:color="auto"/>
            </w:tcBorders>
            <w:shd w:val="clear" w:color="auto" w:fill="FFFFFF"/>
            <w:hideMark/>
          </w:tcPr>
          <w:p w14:paraId="3F0FC177" w14:textId="77777777" w:rsidR="00E55E48" w:rsidRPr="00890B80" w:rsidRDefault="00E55E48" w:rsidP="004711C1">
            <w:r w:rsidRPr="00890B80">
              <w:rPr>
                <w:b/>
                <w:bCs/>
                <w:lang w:val="vi-VN"/>
              </w:rPr>
              <w:t>Quản trị tài chính trong nhà trường</w:t>
            </w:r>
          </w:p>
          <w:p w14:paraId="5A7DD98E" w14:textId="77777777" w:rsidR="00E55E48" w:rsidRPr="00890B80" w:rsidRDefault="00E55E48" w:rsidP="004711C1">
            <w:r w:rsidRPr="00890B80">
              <w:rPr>
                <w:lang w:val="vi-VN"/>
              </w:rPr>
              <w:t>1. Những vấn đề chung về quản trị tài chính trong nhà trường.</w:t>
            </w:r>
          </w:p>
          <w:p w14:paraId="291008EF" w14:textId="77777777" w:rsidR="00E55E48" w:rsidRPr="00890B80" w:rsidRDefault="00E55E48" w:rsidP="004711C1">
            <w:r w:rsidRPr="00890B80">
              <w:rPr>
                <w:lang w:val="vi-VN"/>
              </w:rPr>
              <w:t>2. Quản trị tài chính nhà trường theo hướng tăng cường tự chủ và trách nhiệm giải trình.</w:t>
            </w:r>
          </w:p>
          <w:p w14:paraId="67338553" w14:textId="77777777" w:rsidR="00E55E48" w:rsidRPr="00890B80" w:rsidRDefault="00E55E48" w:rsidP="004711C1">
            <w:r w:rsidRPr="00890B80">
              <w:rPr>
                <w:lang w:val="vi-VN"/>
              </w:rPr>
              <w:t>3. Sử dụng hiệu quả các nguồn tài chính và huy động các nguồn tài chính hợp pháp nhằm nâng cao chất lượng giáo dục toàn diện.</w:t>
            </w:r>
          </w:p>
        </w:tc>
        <w:tc>
          <w:tcPr>
            <w:tcW w:w="1889" w:type="pct"/>
            <w:tcBorders>
              <w:top w:val="nil"/>
              <w:left w:val="nil"/>
              <w:bottom w:val="single" w:sz="8" w:space="0" w:color="auto"/>
              <w:right w:val="single" w:sz="8" w:space="0" w:color="auto"/>
            </w:tcBorders>
            <w:shd w:val="clear" w:color="auto" w:fill="FFFFFF"/>
            <w:hideMark/>
          </w:tcPr>
          <w:p w14:paraId="3E8EAC73" w14:textId="77777777" w:rsidR="00E55E48" w:rsidRPr="00890B80" w:rsidRDefault="00E55E48" w:rsidP="004711C1">
            <w:r w:rsidRPr="00890B80">
              <w:rPr>
                <w:lang w:val="vi-VN"/>
              </w:rPr>
              <w:t>- Phân tích được hoạt động quản trị tài chính trong nhà trường (quy chế chi tiêu nội bộ; lập dự toán ngân sách; quản lý thu, chi; báo cáo tài chính; kiểm tra tài chính; công khai tài chính...) và quản trị tài chính theo hướng tăng cường tự chủ và trách nhiệm giải trình gắn với thực tiễn nhà trường và địa phương;</w:t>
            </w:r>
          </w:p>
          <w:p w14:paraId="027A95D1" w14:textId="77777777" w:rsidR="00E55E48" w:rsidRPr="00890B80" w:rsidRDefault="00E55E48" w:rsidP="004711C1">
            <w:r w:rsidRPr="00890B80">
              <w:rPr>
                <w:lang w:val="vi-VN"/>
              </w:rPr>
              <w:t>- Tổ chức xây dựng và thực hiện kế hoạch quản trị tài chính nhà trường theo đúng quy định, hiệu quả; huy động tốt các nguồn lực phục vụ nâng cao kết quả dạy học, giáo dục học sinh;</w:t>
            </w:r>
          </w:p>
          <w:p w14:paraId="33D224D4" w14:textId="77777777" w:rsidR="00E55E48" w:rsidRPr="00890B80" w:rsidRDefault="00E55E48" w:rsidP="004711C1">
            <w:r w:rsidRPr="00890B80">
              <w:rPr>
                <w:lang w:val="vi-VN"/>
              </w:rPr>
              <w:t>- Tư vấn, hỗ trợ đồng nghiệp về quản trị tài chính nhà trường theo hướng tăng cường tự chủ và trách nhiệm giải </w:t>
            </w:r>
            <w:r w:rsidRPr="00890B80">
              <w:t>tr</w:t>
            </w:r>
            <w:r w:rsidRPr="00890B80">
              <w:rPr>
                <w:lang w:val="vi-VN"/>
              </w:rPr>
              <w:t>ình.</w:t>
            </w:r>
          </w:p>
        </w:tc>
        <w:tc>
          <w:tcPr>
            <w:tcW w:w="400" w:type="pct"/>
            <w:tcBorders>
              <w:top w:val="nil"/>
              <w:left w:val="nil"/>
              <w:bottom w:val="single" w:sz="8" w:space="0" w:color="auto"/>
              <w:right w:val="single" w:sz="8" w:space="0" w:color="auto"/>
            </w:tcBorders>
            <w:shd w:val="clear" w:color="auto" w:fill="FFFFFF"/>
            <w:hideMark/>
          </w:tcPr>
          <w:p w14:paraId="1FDBB1CF" w14:textId="77777777" w:rsidR="00E55E48" w:rsidRPr="00890B80" w:rsidRDefault="00E55E48" w:rsidP="00CE769C">
            <w:pPr>
              <w:jc w:val="both"/>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4A41260B" w14:textId="77777777" w:rsidR="00E55E48" w:rsidRPr="00890B80" w:rsidRDefault="00E55E48" w:rsidP="00CE769C">
            <w:pPr>
              <w:jc w:val="both"/>
            </w:pPr>
            <w:r w:rsidRPr="00890B80">
              <w:rPr>
                <w:lang w:val="vi-VN"/>
              </w:rPr>
              <w:t>24</w:t>
            </w:r>
          </w:p>
        </w:tc>
      </w:tr>
      <w:tr w:rsidR="00E55E48" w:rsidRPr="00890B80" w14:paraId="4360B60C"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7F86B79"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703FD792" w14:textId="77777777" w:rsidR="00E55E48" w:rsidRPr="00890B80" w:rsidRDefault="00E55E48" w:rsidP="00CE769C">
            <w:pPr>
              <w:jc w:val="center"/>
            </w:pPr>
            <w:r w:rsidRPr="00890B80">
              <w:rPr>
                <w:b/>
                <w:bCs/>
                <w:lang w:val="vi-VN"/>
              </w:rPr>
              <w:t>QLPT 09</w:t>
            </w:r>
          </w:p>
        </w:tc>
        <w:tc>
          <w:tcPr>
            <w:tcW w:w="1334" w:type="pct"/>
            <w:tcBorders>
              <w:top w:val="nil"/>
              <w:left w:val="nil"/>
              <w:bottom w:val="single" w:sz="8" w:space="0" w:color="auto"/>
              <w:right w:val="single" w:sz="8" w:space="0" w:color="auto"/>
            </w:tcBorders>
            <w:shd w:val="clear" w:color="auto" w:fill="FFFFFF"/>
            <w:hideMark/>
          </w:tcPr>
          <w:p w14:paraId="5C3DFB57" w14:textId="77777777" w:rsidR="00E55E48" w:rsidRPr="00890B80" w:rsidRDefault="00E55E48" w:rsidP="004711C1">
            <w:r w:rsidRPr="00890B80">
              <w:rPr>
                <w:b/>
                <w:bCs/>
                <w:lang w:val="vi-VN"/>
              </w:rPr>
              <w:t>Quản trị cơ s</w:t>
            </w:r>
            <w:r w:rsidRPr="00890B80">
              <w:rPr>
                <w:b/>
                <w:bCs/>
              </w:rPr>
              <w:t>ở </w:t>
            </w:r>
            <w:r w:rsidRPr="00890B80">
              <w:rPr>
                <w:b/>
                <w:bCs/>
                <w:lang w:val="vi-VN"/>
              </w:rPr>
              <w:t>vật chất, thiết bị và công nghệ trong dạy học, giáo dục học sinh của nhà trường</w:t>
            </w:r>
          </w:p>
          <w:p w14:paraId="50E029D2" w14:textId="77777777" w:rsidR="00E55E48" w:rsidRPr="00890B80" w:rsidRDefault="00E55E48" w:rsidP="004711C1">
            <w:r w:rsidRPr="00890B80">
              <w:rPr>
                <w:lang w:val="vi-VN"/>
              </w:rPr>
              <w:t>1. Những vấn đề chung về quản trị cơ sở vật chất, thiết bị và công nghệ trong dạy học, giáo dục học sinh của nhà trường.</w:t>
            </w:r>
          </w:p>
          <w:p w14:paraId="42B148BD" w14:textId="77777777" w:rsidR="00E55E48" w:rsidRPr="00890B80" w:rsidRDefault="00E55E48" w:rsidP="004711C1">
            <w:r w:rsidRPr="00890B80">
              <w:rPr>
                <w:lang w:val="vi-VN"/>
              </w:rPr>
              <w:t>2. Nội dung, biện pháp quản trị hiệu quả cơ sở vật chất, thiết bị và công nghệ trong dạy học, giáo dục học sinh.</w:t>
            </w:r>
          </w:p>
          <w:p w14:paraId="26404045" w14:textId="77777777" w:rsidR="00E55E48" w:rsidRPr="00890B80" w:rsidRDefault="00E55E48" w:rsidP="004711C1">
            <w:r w:rsidRPr="00890B80">
              <w:rPr>
                <w:lang w:val="vi-VN"/>
              </w:rPr>
              <w:t>3. Huy động các nguồn lực để tăng cường cơ sở vật chất, thiết bị và công nghệ trong dạy học, giáo dục học sinh, nâng cao chất lượng giáo dục toàn diện.</w:t>
            </w:r>
          </w:p>
        </w:tc>
        <w:tc>
          <w:tcPr>
            <w:tcW w:w="1889" w:type="pct"/>
            <w:tcBorders>
              <w:top w:val="nil"/>
              <w:left w:val="nil"/>
              <w:bottom w:val="single" w:sz="8" w:space="0" w:color="auto"/>
              <w:right w:val="single" w:sz="8" w:space="0" w:color="auto"/>
            </w:tcBorders>
            <w:shd w:val="clear" w:color="auto" w:fill="FFFFFF"/>
            <w:hideMark/>
          </w:tcPr>
          <w:p w14:paraId="09EE6718" w14:textId="77777777" w:rsidR="00E55E48" w:rsidRPr="00890B80" w:rsidRDefault="00E55E48" w:rsidP="004711C1">
            <w:r w:rsidRPr="00890B80">
              <w:rPr>
                <w:lang w:val="vi-VN"/>
              </w:rPr>
              <w:t>- Phân tích được các quy định về quản trị cơ sở vật chất, thiết bị và công nghệ trong dạy học, giáo dục học sinh gắn với thực tiễn nhà trường và địa phương;</w:t>
            </w:r>
          </w:p>
          <w:p w14:paraId="19F5B6E6" w14:textId="77777777" w:rsidR="00E55E48" w:rsidRPr="00890B80" w:rsidRDefault="00E55E48" w:rsidP="004711C1">
            <w:r w:rsidRPr="00890B80">
              <w:rPr>
                <w:lang w:val="vi-VN"/>
              </w:rPr>
              <w:t>- Vận dụng được các biện pháp để xây dựng </w:t>
            </w:r>
            <w:r w:rsidRPr="00890B80">
              <w:t>tr</w:t>
            </w:r>
            <w:r w:rsidRPr="00890B80">
              <w:rPr>
                <w:lang w:val="vi-VN"/>
              </w:rPr>
              <w:t>iển khai kế hoạch, huy động các nguồn lực tăng cường cơ sở vật chất, thiết bị và công nghệ trong dạy học, giáo dục học sinh đúng quy định, hiệu quả;</w:t>
            </w:r>
          </w:p>
          <w:p w14:paraId="02764B5B" w14:textId="77777777" w:rsidR="00E55E48" w:rsidRPr="00890B80" w:rsidRDefault="00E55E48" w:rsidP="004711C1">
            <w:r w:rsidRPr="00890B80">
              <w:rPr>
                <w:lang w:val="vi-VN"/>
              </w:rPr>
              <w:t>- Tư vấn, hỗ trợ đồng nghiệp về quản trị cơ sở vật chất, thiết bị và công nghệ trong dạy học, giáo dục học sinh.</w:t>
            </w:r>
          </w:p>
        </w:tc>
        <w:tc>
          <w:tcPr>
            <w:tcW w:w="400" w:type="pct"/>
            <w:tcBorders>
              <w:top w:val="nil"/>
              <w:left w:val="nil"/>
              <w:bottom w:val="single" w:sz="8" w:space="0" w:color="auto"/>
              <w:right w:val="single" w:sz="8" w:space="0" w:color="auto"/>
            </w:tcBorders>
            <w:shd w:val="clear" w:color="auto" w:fill="FFFFFF"/>
            <w:hideMark/>
          </w:tcPr>
          <w:p w14:paraId="0F35A593"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181D9EC5" w14:textId="77777777" w:rsidR="00E55E48" w:rsidRPr="00890B80" w:rsidRDefault="00E55E48" w:rsidP="00CE769C">
            <w:pPr>
              <w:jc w:val="center"/>
            </w:pPr>
            <w:r w:rsidRPr="00890B80">
              <w:rPr>
                <w:lang w:val="vi-VN"/>
              </w:rPr>
              <w:t>24</w:t>
            </w:r>
          </w:p>
        </w:tc>
      </w:tr>
      <w:tr w:rsidR="00E55E48" w:rsidRPr="00890B80" w14:paraId="2A65D928"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34B2F6"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30C287F2" w14:textId="77777777" w:rsidR="00E55E48" w:rsidRPr="00890B80" w:rsidRDefault="00E55E48" w:rsidP="00CE769C">
            <w:pPr>
              <w:jc w:val="center"/>
            </w:pPr>
            <w:r w:rsidRPr="00890B80">
              <w:rPr>
                <w:b/>
                <w:bCs/>
                <w:lang w:val="vi-VN"/>
              </w:rPr>
              <w:t>QLPT 10</w:t>
            </w:r>
          </w:p>
        </w:tc>
        <w:tc>
          <w:tcPr>
            <w:tcW w:w="1334" w:type="pct"/>
            <w:tcBorders>
              <w:top w:val="nil"/>
              <w:left w:val="nil"/>
              <w:bottom w:val="single" w:sz="8" w:space="0" w:color="auto"/>
              <w:right w:val="single" w:sz="8" w:space="0" w:color="auto"/>
            </w:tcBorders>
            <w:shd w:val="clear" w:color="auto" w:fill="FFFFFF"/>
            <w:hideMark/>
          </w:tcPr>
          <w:p w14:paraId="31E61D11" w14:textId="77777777" w:rsidR="00E55E48" w:rsidRPr="00890B80" w:rsidRDefault="00E55E48" w:rsidP="004711C1">
            <w:r w:rsidRPr="00890B80">
              <w:rPr>
                <w:b/>
                <w:bCs/>
                <w:lang w:val="vi-VN"/>
              </w:rPr>
              <w:t>Quản trị chất lượng giáo dục trong nhà trường</w:t>
            </w:r>
          </w:p>
          <w:p w14:paraId="63F5D9F5" w14:textId="77777777" w:rsidR="00E55E48" w:rsidRPr="00890B80" w:rsidRDefault="00E55E48" w:rsidP="004711C1">
            <w:r w:rsidRPr="00890B80">
              <w:rPr>
                <w:lang w:val="vi-VN"/>
              </w:rPr>
              <w:t>1. Những vấn đề chung về quản trị chất lượng giáo dục trong nhà trường.</w:t>
            </w:r>
          </w:p>
          <w:p w14:paraId="69B78277" w14:textId="77777777" w:rsidR="00E55E48" w:rsidRPr="00890B80" w:rsidRDefault="00E55E48" w:rsidP="004711C1">
            <w:r w:rsidRPr="00890B80">
              <w:rPr>
                <w:lang w:val="vi-VN"/>
              </w:rPr>
              <w:t>2. Các hoạt động quản trị chất lượng giáo dục trong nhà trường.</w:t>
            </w:r>
          </w:p>
          <w:p w14:paraId="4014EFBD" w14:textId="77777777" w:rsidR="00E55E48" w:rsidRPr="00890B80" w:rsidRDefault="00E55E48" w:rsidP="004711C1">
            <w:r w:rsidRPr="00890B80">
              <w:rPr>
                <w:lang w:val="vi-VN"/>
              </w:rPr>
              <w:t>3. Quản trị chất lượng giáo dục hướng tới phát triển chất lượng bền vững đối với nhà trường.</w:t>
            </w:r>
          </w:p>
        </w:tc>
        <w:tc>
          <w:tcPr>
            <w:tcW w:w="1889" w:type="pct"/>
            <w:tcBorders>
              <w:top w:val="nil"/>
              <w:left w:val="nil"/>
              <w:bottom w:val="single" w:sz="8" w:space="0" w:color="auto"/>
              <w:right w:val="single" w:sz="8" w:space="0" w:color="auto"/>
            </w:tcBorders>
            <w:shd w:val="clear" w:color="auto" w:fill="FFFFFF"/>
            <w:hideMark/>
          </w:tcPr>
          <w:p w14:paraId="7E3DFDB3" w14:textId="77777777" w:rsidR="00E55E48" w:rsidRPr="00890B80" w:rsidRDefault="00E55E48" w:rsidP="004711C1">
            <w:r w:rsidRPr="00890B80">
              <w:rPr>
                <w:lang w:val="vi-VN"/>
              </w:rPr>
              <w:t>- Phân tích được các quy định hiện hành về quản trị chất lượng giáo dục trong nhà trường; các hoạt động quản trị chất lượng giáo dục gắn với thực tiễn nhà trường và địa phư</w:t>
            </w:r>
            <w:r w:rsidRPr="00890B80">
              <w:t>ơ</w:t>
            </w:r>
            <w:r w:rsidRPr="00890B80">
              <w:rPr>
                <w:lang w:val="vi-VN"/>
              </w:rPr>
              <w:t>ng;</w:t>
            </w:r>
          </w:p>
          <w:p w14:paraId="2B3AA647" w14:textId="77777777" w:rsidR="00E55E48" w:rsidRPr="00890B80" w:rsidRDefault="00E55E48" w:rsidP="004711C1">
            <w:r w:rsidRPr="00890B80">
              <w:rPr>
                <w:lang w:val="vi-VN"/>
              </w:rPr>
              <w:t>- Tổ chức xây dựng, vận hành hiệu quả hệ thống quản trị chất lượng giáo dục và đề xuất kế hoạch cải tiến chất lượng, phát triển chất lượng bền vững đối với nhà trường;</w:t>
            </w:r>
          </w:p>
          <w:p w14:paraId="0409BB27" w14:textId="77777777" w:rsidR="00E55E48" w:rsidRPr="00890B80" w:rsidRDefault="00E55E48" w:rsidP="004711C1">
            <w:r w:rsidRPr="00890B80">
              <w:rPr>
                <w:lang w:val="vi-VN"/>
              </w:rPr>
              <w:t>- Tư vấn, hỗ trợ đồng nghiệp về quản trị chất lượng giáo dục trong nhà trường.</w:t>
            </w:r>
          </w:p>
        </w:tc>
        <w:tc>
          <w:tcPr>
            <w:tcW w:w="400" w:type="pct"/>
            <w:tcBorders>
              <w:top w:val="nil"/>
              <w:left w:val="nil"/>
              <w:bottom w:val="single" w:sz="8" w:space="0" w:color="auto"/>
              <w:right w:val="single" w:sz="8" w:space="0" w:color="auto"/>
            </w:tcBorders>
            <w:shd w:val="clear" w:color="auto" w:fill="FFFFFF"/>
            <w:hideMark/>
          </w:tcPr>
          <w:p w14:paraId="045D73FB"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10370920" w14:textId="77777777" w:rsidR="00E55E48" w:rsidRPr="00890B80" w:rsidRDefault="00E55E48" w:rsidP="00CE769C">
            <w:pPr>
              <w:jc w:val="center"/>
            </w:pPr>
            <w:r w:rsidRPr="00890B80">
              <w:rPr>
                <w:lang w:val="vi-VN"/>
              </w:rPr>
              <w:t>24</w:t>
            </w:r>
          </w:p>
        </w:tc>
      </w:tr>
      <w:tr w:rsidR="00E55E48" w:rsidRPr="00890B80" w14:paraId="78FFAB42" w14:textId="77777777" w:rsidTr="004B761B">
        <w:trPr>
          <w:trHeight w:val="50"/>
          <w:tblCellSpacing w:w="0" w:type="dxa"/>
        </w:trPr>
        <w:tc>
          <w:tcPr>
            <w:tcW w:w="534" w:type="pct"/>
            <w:vMerge w:val="restart"/>
            <w:tcBorders>
              <w:top w:val="nil"/>
              <w:left w:val="single" w:sz="8" w:space="0" w:color="auto"/>
              <w:bottom w:val="single" w:sz="8" w:space="0" w:color="auto"/>
              <w:right w:val="single" w:sz="8" w:space="0" w:color="auto"/>
            </w:tcBorders>
            <w:shd w:val="clear" w:color="auto" w:fill="FFFFFF"/>
            <w:hideMark/>
          </w:tcPr>
          <w:p w14:paraId="2048A6C7" w14:textId="77777777" w:rsidR="00E55E48" w:rsidRPr="00890B80" w:rsidRDefault="00E55E48" w:rsidP="00CE769C">
            <w:pPr>
              <w:jc w:val="center"/>
            </w:pPr>
            <w:r w:rsidRPr="00890B80">
              <w:rPr>
                <w:b/>
                <w:bCs/>
                <w:lang w:val="vi-VN"/>
              </w:rPr>
              <w:t>3. Xây dựng môi trường giáo dục</w:t>
            </w:r>
          </w:p>
        </w:tc>
        <w:tc>
          <w:tcPr>
            <w:tcW w:w="445" w:type="pct"/>
            <w:tcBorders>
              <w:top w:val="nil"/>
              <w:left w:val="nil"/>
              <w:bottom w:val="single" w:sz="8" w:space="0" w:color="auto"/>
              <w:right w:val="single" w:sz="8" w:space="0" w:color="auto"/>
            </w:tcBorders>
            <w:shd w:val="clear" w:color="auto" w:fill="FFFFFF"/>
            <w:hideMark/>
          </w:tcPr>
          <w:p w14:paraId="1E32F291" w14:textId="77777777" w:rsidR="00E55E48" w:rsidRPr="00890B80" w:rsidRDefault="00E55E48" w:rsidP="00CE769C">
            <w:pPr>
              <w:jc w:val="center"/>
            </w:pPr>
            <w:r w:rsidRPr="00890B80">
              <w:rPr>
                <w:b/>
                <w:bCs/>
                <w:lang w:val="vi-VN"/>
              </w:rPr>
              <w:t>QLPT 11</w:t>
            </w:r>
          </w:p>
        </w:tc>
        <w:tc>
          <w:tcPr>
            <w:tcW w:w="1334" w:type="pct"/>
            <w:tcBorders>
              <w:top w:val="nil"/>
              <w:left w:val="nil"/>
              <w:bottom w:val="single" w:sz="8" w:space="0" w:color="auto"/>
              <w:right w:val="single" w:sz="8" w:space="0" w:color="auto"/>
            </w:tcBorders>
            <w:shd w:val="clear" w:color="auto" w:fill="FFFFFF"/>
            <w:hideMark/>
          </w:tcPr>
          <w:p w14:paraId="23906916" w14:textId="77777777" w:rsidR="00E55E48" w:rsidRPr="00890B80" w:rsidRDefault="00E55E48" w:rsidP="004711C1">
            <w:r w:rsidRPr="00890B80">
              <w:rPr>
                <w:b/>
                <w:bCs/>
                <w:lang w:val="vi-VN"/>
              </w:rPr>
              <w:t>Xây dựng văn hóa nhà trường</w:t>
            </w:r>
          </w:p>
          <w:p w14:paraId="761C449C" w14:textId="77777777" w:rsidR="00E55E48" w:rsidRPr="00890B80" w:rsidRDefault="00E55E48" w:rsidP="004711C1">
            <w:r w:rsidRPr="00890B80">
              <w:rPr>
                <w:lang w:val="vi-VN"/>
              </w:rPr>
              <w:t>1. Khái quát chung về văn hóa nhà trường.</w:t>
            </w:r>
          </w:p>
          <w:p w14:paraId="358109C9" w14:textId="77777777" w:rsidR="00E55E48" w:rsidRPr="00890B80" w:rsidRDefault="00E55E48" w:rsidP="004711C1">
            <w:r w:rsidRPr="00890B80">
              <w:rPr>
                <w:lang w:val="vi-VN"/>
              </w:rPr>
              <w:t>2. Xây dựng môi trường văn hóa lành mạnh, thân thiện trong nhà trường.</w:t>
            </w:r>
          </w:p>
          <w:p w14:paraId="32613A43" w14:textId="77777777" w:rsidR="00E55E48" w:rsidRPr="00890B80" w:rsidRDefault="00E55E48" w:rsidP="004711C1">
            <w:r w:rsidRPr="00890B80">
              <w:rPr>
                <w:lang w:val="vi-VN"/>
              </w:rPr>
              <w:t>3. Kế hoạch hành động, truyền thông về văn hóa nhà trường.</w:t>
            </w:r>
          </w:p>
        </w:tc>
        <w:tc>
          <w:tcPr>
            <w:tcW w:w="1889" w:type="pct"/>
            <w:tcBorders>
              <w:top w:val="nil"/>
              <w:left w:val="nil"/>
              <w:bottom w:val="single" w:sz="8" w:space="0" w:color="auto"/>
              <w:right w:val="single" w:sz="8" w:space="0" w:color="auto"/>
            </w:tcBorders>
            <w:shd w:val="clear" w:color="auto" w:fill="FFFFFF"/>
            <w:hideMark/>
          </w:tcPr>
          <w:p w14:paraId="5704F8CD" w14:textId="77777777" w:rsidR="00E55E48" w:rsidRPr="00890B80" w:rsidRDefault="00E55E48" w:rsidP="004711C1">
            <w:r w:rsidRPr="00890B80">
              <w:rPr>
                <w:lang w:val="vi-VN"/>
              </w:rPr>
              <w:t>- Phân tích được mục đích, nội dung, yêu cầu về xây dựng văn hóa nhà trường gắn với thực tiễn nhà trường và địa phư</w:t>
            </w:r>
            <w:r w:rsidRPr="00890B80">
              <w:t>ơ</w:t>
            </w:r>
            <w:r w:rsidRPr="00890B80">
              <w:rPr>
                <w:lang w:val="vi-VN"/>
              </w:rPr>
              <w:t>ng;</w:t>
            </w:r>
          </w:p>
          <w:p w14:paraId="74C9AFDA" w14:textId="77777777" w:rsidR="00E55E48" w:rsidRPr="00890B80" w:rsidRDefault="00E55E48" w:rsidP="004711C1">
            <w:r w:rsidRPr="00890B80">
              <w:rPr>
                <w:lang w:val="vi-VN"/>
              </w:rPr>
              <w:t>- Xây dựng và thực hiện được k</w:t>
            </w:r>
            <w:r w:rsidRPr="00890B80">
              <w:t>ế </w:t>
            </w:r>
            <w:r w:rsidRPr="00890B80">
              <w:rPr>
                <w:lang w:val="vi-VN"/>
              </w:rPr>
              <w:t>hoạch xây dựng môi trường văn hóa lành mạnh, thân thiện (xây dựng hành động, thói quen, hành vi; môi trường cảm xúc, chia sẻ vai trò của mọi thành viên; hình thành và củng cố văn hóa nhà trường) và truyền thông, quảng bá hiệu quả hệ thống giá trị cốt lõi của nhà trường;</w:t>
            </w:r>
          </w:p>
          <w:p w14:paraId="786C4729" w14:textId="77777777" w:rsidR="00E55E48" w:rsidRPr="00890B80" w:rsidRDefault="00E55E48" w:rsidP="004711C1">
            <w:r w:rsidRPr="00890B80">
              <w:rPr>
                <w:lang w:val="vi-VN"/>
              </w:rPr>
              <w:t>- Tư vấn, hỗ trợ đồng nghiệp về xây dựng văn hóa nhà trường.</w:t>
            </w:r>
          </w:p>
        </w:tc>
        <w:tc>
          <w:tcPr>
            <w:tcW w:w="400" w:type="pct"/>
            <w:tcBorders>
              <w:top w:val="nil"/>
              <w:left w:val="nil"/>
              <w:bottom w:val="single" w:sz="8" w:space="0" w:color="auto"/>
              <w:right w:val="single" w:sz="8" w:space="0" w:color="auto"/>
            </w:tcBorders>
            <w:shd w:val="clear" w:color="auto" w:fill="FFFFFF"/>
            <w:hideMark/>
          </w:tcPr>
          <w:p w14:paraId="6CF2F198"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3F2B3E3E" w14:textId="77777777" w:rsidR="00E55E48" w:rsidRPr="00890B80" w:rsidRDefault="00E55E48" w:rsidP="00CE769C">
            <w:pPr>
              <w:jc w:val="center"/>
            </w:pPr>
            <w:r w:rsidRPr="00890B80">
              <w:rPr>
                <w:lang w:val="vi-VN"/>
              </w:rPr>
              <w:t>12</w:t>
            </w:r>
          </w:p>
        </w:tc>
      </w:tr>
      <w:tr w:rsidR="00E55E48" w:rsidRPr="00890B80" w14:paraId="7F992185"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5A01E9"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2F07EFBC" w14:textId="77777777" w:rsidR="00E55E48" w:rsidRPr="00890B80" w:rsidRDefault="00E55E48" w:rsidP="00CE769C">
            <w:pPr>
              <w:jc w:val="center"/>
            </w:pPr>
            <w:r w:rsidRPr="00890B80">
              <w:rPr>
                <w:b/>
                <w:bCs/>
                <w:lang w:val="vi-VN"/>
              </w:rPr>
              <w:t>QLPT 12</w:t>
            </w:r>
          </w:p>
        </w:tc>
        <w:tc>
          <w:tcPr>
            <w:tcW w:w="1334" w:type="pct"/>
            <w:tcBorders>
              <w:top w:val="nil"/>
              <w:left w:val="nil"/>
              <w:bottom w:val="single" w:sz="8" w:space="0" w:color="auto"/>
              <w:right w:val="single" w:sz="8" w:space="0" w:color="auto"/>
            </w:tcBorders>
            <w:shd w:val="clear" w:color="auto" w:fill="FFFFFF"/>
            <w:hideMark/>
          </w:tcPr>
          <w:p w14:paraId="5E84B997" w14:textId="77777777" w:rsidR="00E55E48" w:rsidRPr="00890B80" w:rsidRDefault="00E55E48" w:rsidP="004711C1">
            <w:r w:rsidRPr="00890B80">
              <w:rPr>
                <w:b/>
                <w:bCs/>
                <w:lang w:val="vi-VN"/>
              </w:rPr>
              <w:t>Thực hiện dân chủ cơ sở trong nhà trường</w:t>
            </w:r>
          </w:p>
          <w:p w14:paraId="24D0BBD6" w14:textId="77777777" w:rsidR="00E55E48" w:rsidRPr="00890B80" w:rsidRDefault="00E55E48" w:rsidP="004711C1">
            <w:r w:rsidRPr="00890B80">
              <w:rPr>
                <w:lang w:val="vi-VN"/>
              </w:rPr>
              <w:t>1. Khái quát chung về thực hiện dân chủ trong nhà trường.</w:t>
            </w:r>
          </w:p>
          <w:p w14:paraId="76C2BC62" w14:textId="77777777" w:rsidR="00E55E48" w:rsidRPr="00890B80" w:rsidRDefault="00E55E48" w:rsidP="004711C1">
            <w:r w:rsidRPr="00890B80">
              <w:rPr>
                <w:lang w:val="vi-VN"/>
              </w:rPr>
              <w:t>2. Nguyên tắc, nội dung, hình thức thực hiện quy chế dân chủ trong nhà trường.</w:t>
            </w:r>
          </w:p>
          <w:p w14:paraId="27C1EBEC" w14:textId="77777777" w:rsidR="00E55E48" w:rsidRPr="00890B80" w:rsidRDefault="00E55E48" w:rsidP="004711C1">
            <w:r w:rsidRPr="00890B80">
              <w:rPr>
                <w:lang w:val="vi-VN"/>
              </w:rPr>
              <w:t>3. Xây dựng, tổ chức thực hiện quy chế dân chủ và tạo lập môi trường dân chủ trong nhà trường.</w:t>
            </w:r>
          </w:p>
        </w:tc>
        <w:tc>
          <w:tcPr>
            <w:tcW w:w="1889" w:type="pct"/>
            <w:tcBorders>
              <w:top w:val="nil"/>
              <w:left w:val="nil"/>
              <w:bottom w:val="single" w:sz="8" w:space="0" w:color="auto"/>
              <w:right w:val="single" w:sz="8" w:space="0" w:color="auto"/>
            </w:tcBorders>
            <w:shd w:val="clear" w:color="auto" w:fill="FFFFFF"/>
            <w:vAlign w:val="bottom"/>
            <w:hideMark/>
          </w:tcPr>
          <w:p w14:paraId="55847B00" w14:textId="77777777" w:rsidR="00E55E48" w:rsidRPr="00890B80" w:rsidRDefault="00E55E48" w:rsidP="004711C1">
            <w:r w:rsidRPr="00890B80">
              <w:rPr>
                <w:lang w:val="vi-VN"/>
              </w:rPr>
              <w:t>- Phân tích được các nội dung cơ bản về dân chủ trong nhà trường; nguyên tắc, nội dung, hình thức thực hiện quy chế dân chủ cơ sở gắn với thực tiễn nhà trường và địa phương;</w:t>
            </w:r>
          </w:p>
          <w:p w14:paraId="566F86AA" w14:textId="77777777" w:rsidR="00E55E48" w:rsidRPr="00890B80" w:rsidRDefault="00E55E48" w:rsidP="004711C1">
            <w:r w:rsidRPr="00890B80">
              <w:rPr>
                <w:lang w:val="vi-VN"/>
              </w:rPr>
              <w:t>- Xây dựng, tổ chức thực hiện được quy chế dân chủ và tạo lập được môi trường dân chủ trong nhà trường;</w:t>
            </w:r>
          </w:p>
          <w:p w14:paraId="0F8E1588" w14:textId="77777777" w:rsidR="00E55E48" w:rsidRPr="00890B80" w:rsidRDefault="00E55E48" w:rsidP="004711C1">
            <w:r w:rsidRPr="00890B80">
              <w:rPr>
                <w:lang w:val="vi-VN"/>
              </w:rPr>
              <w:t>- Tư vấn, hỗ trợ đồng nghiệp về tổ chức thực hiện quy chế dân chủ trong nhà trường.</w:t>
            </w:r>
          </w:p>
        </w:tc>
        <w:tc>
          <w:tcPr>
            <w:tcW w:w="400" w:type="pct"/>
            <w:tcBorders>
              <w:top w:val="nil"/>
              <w:left w:val="nil"/>
              <w:bottom w:val="single" w:sz="8" w:space="0" w:color="auto"/>
              <w:right w:val="single" w:sz="8" w:space="0" w:color="auto"/>
            </w:tcBorders>
            <w:shd w:val="clear" w:color="auto" w:fill="FFFFFF"/>
            <w:hideMark/>
          </w:tcPr>
          <w:p w14:paraId="58DCB9DA"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26D2C9EC" w14:textId="77777777" w:rsidR="00E55E48" w:rsidRPr="00890B80" w:rsidRDefault="00E55E48" w:rsidP="00CE769C">
            <w:pPr>
              <w:jc w:val="center"/>
            </w:pPr>
            <w:r w:rsidRPr="00890B80">
              <w:rPr>
                <w:lang w:val="vi-VN"/>
              </w:rPr>
              <w:t>12</w:t>
            </w:r>
          </w:p>
        </w:tc>
      </w:tr>
      <w:tr w:rsidR="00E55E48" w:rsidRPr="00890B80" w14:paraId="0510E348"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A7F3C3"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363F50D7" w14:textId="77777777" w:rsidR="00E55E48" w:rsidRPr="00890B80" w:rsidRDefault="00E55E48" w:rsidP="00CE769C">
            <w:pPr>
              <w:jc w:val="center"/>
            </w:pPr>
            <w:r w:rsidRPr="00890B80">
              <w:rPr>
                <w:b/>
                <w:bCs/>
                <w:lang w:val="vi-VN"/>
              </w:rPr>
              <w:t>QLPT 13</w:t>
            </w:r>
          </w:p>
        </w:tc>
        <w:tc>
          <w:tcPr>
            <w:tcW w:w="1334" w:type="pct"/>
            <w:tcBorders>
              <w:top w:val="nil"/>
              <w:left w:val="nil"/>
              <w:bottom w:val="single" w:sz="8" w:space="0" w:color="auto"/>
              <w:right w:val="single" w:sz="8" w:space="0" w:color="auto"/>
            </w:tcBorders>
            <w:shd w:val="clear" w:color="auto" w:fill="FFFFFF"/>
            <w:hideMark/>
          </w:tcPr>
          <w:p w14:paraId="360D0925" w14:textId="77777777" w:rsidR="00E55E48" w:rsidRPr="00890B80" w:rsidRDefault="00E55E48" w:rsidP="004711C1">
            <w:r w:rsidRPr="00890B80">
              <w:rPr>
                <w:b/>
                <w:bCs/>
                <w:lang w:val="vi-VN"/>
              </w:rPr>
              <w:t>Xây dựng trường học an toàn, phòng chống bạo lực học đường</w:t>
            </w:r>
          </w:p>
          <w:p w14:paraId="2D249D65" w14:textId="77777777" w:rsidR="00E55E48" w:rsidRPr="00890B80" w:rsidRDefault="00E55E48" w:rsidP="004711C1">
            <w:r w:rsidRPr="00890B80">
              <w:rPr>
                <w:lang w:val="vi-VN"/>
              </w:rPr>
              <w:t>1. Quy định chung về xây dựng trường học an toàn, phòng chống bạo lực học đường.</w:t>
            </w:r>
          </w:p>
          <w:p w14:paraId="70B6F412" w14:textId="77777777" w:rsidR="00E55E48" w:rsidRPr="00890B80" w:rsidRDefault="00E55E48" w:rsidP="004711C1">
            <w:r w:rsidRPr="00890B80">
              <w:rPr>
                <w:lang w:val="vi-VN"/>
              </w:rPr>
              <w:t>2. Các nguy cơ tiềm ẩn về tình trạng mất an toàn và bạo lực học đường.</w:t>
            </w:r>
          </w:p>
          <w:p w14:paraId="35BE4236" w14:textId="77777777" w:rsidR="00E55E48" w:rsidRPr="00890B80" w:rsidRDefault="00E55E48" w:rsidP="004711C1">
            <w:r w:rsidRPr="00890B80">
              <w:rPr>
                <w:lang w:val="vi-VN"/>
              </w:rPr>
              <w:t>3. Xây dựng kế hoạch hành động, truyền thông về trường học an toàn, phòng chống bạo lực học đường.</w:t>
            </w:r>
          </w:p>
        </w:tc>
        <w:tc>
          <w:tcPr>
            <w:tcW w:w="1889" w:type="pct"/>
            <w:tcBorders>
              <w:top w:val="nil"/>
              <w:left w:val="nil"/>
              <w:bottom w:val="single" w:sz="8" w:space="0" w:color="auto"/>
              <w:right w:val="single" w:sz="8" w:space="0" w:color="auto"/>
            </w:tcBorders>
            <w:shd w:val="clear" w:color="auto" w:fill="FFFFFF"/>
            <w:hideMark/>
          </w:tcPr>
          <w:p w14:paraId="5EFEEC34" w14:textId="77777777" w:rsidR="00E55E48" w:rsidRPr="00890B80" w:rsidRDefault="00E55E48" w:rsidP="004711C1">
            <w:r w:rsidRPr="00890B80">
              <w:rPr>
                <w:lang w:val="vi-VN"/>
              </w:rPr>
              <w:t>- Phân tích được quy định chung về xây dựng trường học an toàn, phòng chống bạo lực học đường; các nguy cơ tiềm ẩn về tình trạng mất an toàn, bạo lực học đường; mục tiêu, nội dung, yêu cầu về xây dựng trường học an toàn, phòng chống bạo lực học đường gắn với thực tiễn nhà trường và địa phương;</w:t>
            </w:r>
          </w:p>
          <w:p w14:paraId="74B877E1" w14:textId="77777777" w:rsidR="00E55E48" w:rsidRPr="00890B80" w:rsidRDefault="00E55E48" w:rsidP="004711C1">
            <w:r w:rsidRPr="00890B80">
              <w:rPr>
                <w:lang w:val="vi-VN"/>
              </w:rPr>
              <w:t>- Xây dựng, tổ chức thực hiện hiệu quả kế hoạch hành động và truyền thông về trường học an toàn, phòng chống bạo lực học đường;</w:t>
            </w:r>
          </w:p>
          <w:p w14:paraId="63DBEFA4" w14:textId="77777777" w:rsidR="00E55E48" w:rsidRPr="00890B80" w:rsidRDefault="00E55E48" w:rsidP="004711C1">
            <w:r w:rsidRPr="00890B80">
              <w:rPr>
                <w:lang w:val="vi-VN"/>
              </w:rPr>
              <w:t>- Tư vấn, hỗ trợ đồng nghiệp về xây dựng trường học an toàn, phòng chống bạo lực học đường.</w:t>
            </w:r>
          </w:p>
        </w:tc>
        <w:tc>
          <w:tcPr>
            <w:tcW w:w="400" w:type="pct"/>
            <w:tcBorders>
              <w:top w:val="nil"/>
              <w:left w:val="nil"/>
              <w:bottom w:val="single" w:sz="8" w:space="0" w:color="auto"/>
              <w:right w:val="single" w:sz="8" w:space="0" w:color="auto"/>
            </w:tcBorders>
            <w:shd w:val="clear" w:color="auto" w:fill="FFFFFF"/>
            <w:hideMark/>
          </w:tcPr>
          <w:p w14:paraId="07855EFE"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2299E5C8" w14:textId="77777777" w:rsidR="00E55E48" w:rsidRPr="00890B80" w:rsidRDefault="00E55E48" w:rsidP="00CE769C">
            <w:pPr>
              <w:jc w:val="center"/>
            </w:pPr>
            <w:r w:rsidRPr="00890B80">
              <w:rPr>
                <w:lang w:val="vi-VN"/>
              </w:rPr>
              <w:t>24</w:t>
            </w:r>
          </w:p>
        </w:tc>
      </w:tr>
      <w:tr w:rsidR="00E55E48" w:rsidRPr="00890B80" w14:paraId="1A25C46B" w14:textId="77777777" w:rsidTr="004B761B">
        <w:trPr>
          <w:trHeight w:val="50"/>
          <w:tblCellSpacing w:w="0" w:type="dxa"/>
        </w:trPr>
        <w:tc>
          <w:tcPr>
            <w:tcW w:w="534" w:type="pct"/>
            <w:vMerge w:val="restart"/>
            <w:tcBorders>
              <w:top w:val="nil"/>
              <w:left w:val="single" w:sz="8" w:space="0" w:color="auto"/>
              <w:bottom w:val="single" w:sz="8" w:space="0" w:color="auto"/>
              <w:right w:val="single" w:sz="8" w:space="0" w:color="auto"/>
            </w:tcBorders>
            <w:shd w:val="clear" w:color="auto" w:fill="FFFFFF"/>
            <w:hideMark/>
          </w:tcPr>
          <w:p w14:paraId="73EBE86A" w14:textId="77777777" w:rsidR="00E55E48" w:rsidRPr="00890B80" w:rsidRDefault="00E55E48" w:rsidP="00CE769C">
            <w:pPr>
              <w:jc w:val="center"/>
            </w:pPr>
            <w:r w:rsidRPr="00890B80">
              <w:rPr>
                <w:b/>
                <w:bCs/>
                <w:lang w:val="vi-VN"/>
              </w:rPr>
              <w:t>4. Phát triển mối quan hệ giữa nhà trường, gia đình, xã hội</w:t>
            </w:r>
          </w:p>
        </w:tc>
        <w:tc>
          <w:tcPr>
            <w:tcW w:w="445" w:type="pct"/>
            <w:tcBorders>
              <w:top w:val="nil"/>
              <w:left w:val="nil"/>
              <w:bottom w:val="single" w:sz="8" w:space="0" w:color="auto"/>
              <w:right w:val="single" w:sz="8" w:space="0" w:color="auto"/>
            </w:tcBorders>
            <w:shd w:val="clear" w:color="auto" w:fill="FFFFFF"/>
            <w:hideMark/>
          </w:tcPr>
          <w:p w14:paraId="3C40319B" w14:textId="77777777" w:rsidR="00E55E48" w:rsidRPr="00890B80" w:rsidRDefault="00E55E48" w:rsidP="00CE769C">
            <w:pPr>
              <w:jc w:val="center"/>
            </w:pPr>
            <w:r w:rsidRPr="00890B80">
              <w:rPr>
                <w:b/>
                <w:bCs/>
                <w:lang w:val="vi-VN"/>
              </w:rPr>
              <w:t>QLPT 14</w:t>
            </w:r>
          </w:p>
        </w:tc>
        <w:tc>
          <w:tcPr>
            <w:tcW w:w="1334" w:type="pct"/>
            <w:tcBorders>
              <w:top w:val="nil"/>
              <w:left w:val="nil"/>
              <w:bottom w:val="single" w:sz="8" w:space="0" w:color="auto"/>
              <w:right w:val="single" w:sz="8" w:space="0" w:color="auto"/>
            </w:tcBorders>
            <w:shd w:val="clear" w:color="auto" w:fill="FFFFFF"/>
            <w:hideMark/>
          </w:tcPr>
          <w:p w14:paraId="05BBCDF8" w14:textId="77777777" w:rsidR="00E55E48" w:rsidRPr="00890B80" w:rsidRDefault="00E55E48" w:rsidP="004711C1">
            <w:r w:rsidRPr="00890B80">
              <w:rPr>
                <w:b/>
                <w:bCs/>
                <w:lang w:val="vi-VN"/>
              </w:rPr>
              <w:t>Phối hợp giữa nhà trường, gia đình và xã hội trong thực hiện hoạt động dạy học cho học sinh</w:t>
            </w:r>
          </w:p>
          <w:p w14:paraId="10D96196" w14:textId="77777777" w:rsidR="00E55E48" w:rsidRPr="00890B80" w:rsidRDefault="00E55E48" w:rsidP="004711C1">
            <w:r w:rsidRPr="00890B80">
              <w:rPr>
                <w:lang w:val="vi-VN"/>
              </w:rPr>
              <w:t>1. Khái quát về phối hợp giữa nhà trường, gia đình, xã hội trong hoạt động dạy học cho học sinh.</w:t>
            </w:r>
          </w:p>
          <w:p w14:paraId="7E817DB2" w14:textId="77777777" w:rsidR="00E55E48" w:rsidRPr="00890B80" w:rsidRDefault="00E55E48" w:rsidP="004711C1">
            <w:r w:rsidRPr="00890B80">
              <w:rPr>
                <w:lang w:val="vi-VN"/>
              </w:rPr>
              <w:t>2. Các nội dung phối hợp giữa nhà trường, gia đình, xã hội trong hoạt động dạy học để nâng cao kết quả học tập của học sinh.</w:t>
            </w:r>
          </w:p>
          <w:p w14:paraId="48C01D6F" w14:textId="77777777" w:rsidR="00E55E48" w:rsidRPr="00890B80" w:rsidRDefault="00E55E48" w:rsidP="004711C1">
            <w:r w:rsidRPr="00890B80">
              <w:rPr>
                <w:lang w:val="vi-VN"/>
              </w:rPr>
              <w:t>3. Xây dựng kế hoạch hành động về phối hợp giữa nhà trường, gia đình và xã hội trong thực hiện hoạt động dạy học để nâng cao kết quả học tập của học sinh.</w:t>
            </w:r>
          </w:p>
        </w:tc>
        <w:tc>
          <w:tcPr>
            <w:tcW w:w="1889" w:type="pct"/>
            <w:tcBorders>
              <w:top w:val="nil"/>
              <w:left w:val="nil"/>
              <w:bottom w:val="single" w:sz="8" w:space="0" w:color="auto"/>
              <w:right w:val="single" w:sz="8" w:space="0" w:color="auto"/>
            </w:tcBorders>
            <w:shd w:val="clear" w:color="auto" w:fill="FFFFFF"/>
            <w:hideMark/>
          </w:tcPr>
          <w:p w14:paraId="0D360A43" w14:textId="77777777" w:rsidR="00E55E48" w:rsidRPr="00890B80" w:rsidRDefault="00E55E48" w:rsidP="004711C1">
            <w:r w:rsidRPr="00890B80">
              <w:rPr>
                <w:lang w:val="vi-VN"/>
              </w:rPr>
              <w:t>- Phân tích được mục đích, nội dung, phương pháp phối hợp giữa nhà trường, gia đình và xã hội trong thực hiện hoạt động dạy học gắn với thực tiễn nhà trường và địa phương;</w:t>
            </w:r>
          </w:p>
          <w:p w14:paraId="6D346522" w14:textId="77777777" w:rsidR="00E55E48" w:rsidRPr="00890B80" w:rsidRDefault="00E55E48" w:rsidP="004711C1">
            <w:r w:rsidRPr="00890B80">
              <w:rPr>
                <w:lang w:val="vi-VN"/>
              </w:rPr>
              <w:t>- Xây dựng và tổ chức thực hiện được kế hoạch hành động phối hợp giữa nhà trường, gia đình và xã hội trong thực hiện hoạt động dạy học để nâng cao kết quả học tập của học sinh;</w:t>
            </w:r>
          </w:p>
          <w:p w14:paraId="0E18BD6B" w14:textId="77777777" w:rsidR="00E55E48" w:rsidRPr="00890B80" w:rsidRDefault="00E55E48" w:rsidP="004711C1">
            <w:r w:rsidRPr="00890B80">
              <w:rPr>
                <w:lang w:val="vi-VN"/>
              </w:rPr>
              <w:t>- Tư vấn, hỗ trợ đồng nghiệp về phối hợp giữa nhà trường, gia đình và xã hội trong thực hiện hoạt động dạy học để nâng cao kết quả học tập của học sinh.</w:t>
            </w:r>
          </w:p>
        </w:tc>
        <w:tc>
          <w:tcPr>
            <w:tcW w:w="400" w:type="pct"/>
            <w:tcBorders>
              <w:top w:val="nil"/>
              <w:left w:val="nil"/>
              <w:bottom w:val="single" w:sz="8" w:space="0" w:color="auto"/>
              <w:right w:val="single" w:sz="8" w:space="0" w:color="auto"/>
            </w:tcBorders>
            <w:shd w:val="clear" w:color="auto" w:fill="FFFFFF"/>
            <w:hideMark/>
          </w:tcPr>
          <w:p w14:paraId="66277348"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127E80F4" w14:textId="77777777" w:rsidR="00E55E48" w:rsidRPr="00890B80" w:rsidRDefault="00E55E48" w:rsidP="00CE769C">
            <w:pPr>
              <w:jc w:val="center"/>
            </w:pPr>
            <w:r w:rsidRPr="00890B80">
              <w:rPr>
                <w:lang w:val="vi-VN"/>
              </w:rPr>
              <w:t>12</w:t>
            </w:r>
          </w:p>
        </w:tc>
      </w:tr>
      <w:tr w:rsidR="00E55E48" w:rsidRPr="00890B80" w14:paraId="514609C6"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ED040E"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60C155FD" w14:textId="77777777" w:rsidR="00E55E48" w:rsidRPr="00890B80" w:rsidRDefault="00E55E48" w:rsidP="00CE769C">
            <w:pPr>
              <w:jc w:val="center"/>
            </w:pPr>
            <w:r w:rsidRPr="00890B80">
              <w:rPr>
                <w:b/>
                <w:bCs/>
                <w:lang w:val="vi-VN"/>
              </w:rPr>
              <w:t>QLPT 15</w:t>
            </w:r>
          </w:p>
        </w:tc>
        <w:tc>
          <w:tcPr>
            <w:tcW w:w="1334" w:type="pct"/>
            <w:tcBorders>
              <w:top w:val="nil"/>
              <w:left w:val="nil"/>
              <w:bottom w:val="single" w:sz="8" w:space="0" w:color="auto"/>
              <w:right w:val="single" w:sz="8" w:space="0" w:color="auto"/>
            </w:tcBorders>
            <w:shd w:val="clear" w:color="auto" w:fill="FFFFFF"/>
            <w:hideMark/>
          </w:tcPr>
          <w:p w14:paraId="740CC0FF" w14:textId="77777777" w:rsidR="00E55E48" w:rsidRPr="00890B80" w:rsidRDefault="00E55E48" w:rsidP="004711C1">
            <w:r w:rsidRPr="00890B80">
              <w:rPr>
                <w:b/>
                <w:bCs/>
                <w:lang w:val="vi-VN"/>
              </w:rPr>
              <w:t>Phối hợp giữa nhà trường, gia đình và xã hội trong giáo dục đạo đức, lối sống cho học sinh</w:t>
            </w:r>
          </w:p>
          <w:p w14:paraId="2854DAAB" w14:textId="77777777" w:rsidR="00E55E48" w:rsidRPr="00890B80" w:rsidRDefault="00E55E48" w:rsidP="004711C1">
            <w:r w:rsidRPr="00890B80">
              <w:rPr>
                <w:lang w:val="vi-VN"/>
              </w:rPr>
              <w:t>1. Khái quát về phối hợp giữa nhà trường, gia đình, xã hội trong thực hiện giáo dục đạo đức, lối sống cho học sinh.</w:t>
            </w:r>
          </w:p>
          <w:p w14:paraId="5A55987A" w14:textId="77777777" w:rsidR="00E55E48" w:rsidRPr="00890B80" w:rsidRDefault="00E55E48" w:rsidP="004711C1">
            <w:r w:rsidRPr="00890B80">
              <w:rPr>
                <w:lang w:val="vi-VN"/>
              </w:rPr>
              <w:t>2. Các nội dung phối hợp giữa nhà trường, gia đình, xã hội trong thực hiện giáo dục đạo đức, lối sống cho học sinh để nâng cao kết quả giáo dục học sinh.</w:t>
            </w:r>
          </w:p>
          <w:p w14:paraId="20C76FAA" w14:textId="77777777" w:rsidR="00E55E48" w:rsidRPr="00890B80" w:rsidRDefault="00E55E48" w:rsidP="004711C1">
            <w:r w:rsidRPr="00890B80">
              <w:rPr>
                <w:lang w:val="vi-VN"/>
              </w:rPr>
              <w:t>3. Xây dựng kế hoạch hành động về phối hợp giữa nhà trường, gia đình và xã hội trong thực hiện giáo dục đạo đức, lối sống cho học sinh.</w:t>
            </w:r>
          </w:p>
        </w:tc>
        <w:tc>
          <w:tcPr>
            <w:tcW w:w="1889" w:type="pct"/>
            <w:tcBorders>
              <w:top w:val="nil"/>
              <w:left w:val="nil"/>
              <w:bottom w:val="single" w:sz="8" w:space="0" w:color="auto"/>
              <w:right w:val="single" w:sz="8" w:space="0" w:color="auto"/>
            </w:tcBorders>
            <w:shd w:val="clear" w:color="auto" w:fill="FFFFFF"/>
            <w:hideMark/>
          </w:tcPr>
          <w:p w14:paraId="1E13A374" w14:textId="77777777" w:rsidR="00E55E48" w:rsidRPr="00890B80" w:rsidRDefault="00E55E48" w:rsidP="004711C1">
            <w:pPr>
              <w:rPr>
                <w:lang w:val="vi-VN"/>
              </w:rPr>
            </w:pPr>
          </w:p>
          <w:p w14:paraId="727252AF" w14:textId="77777777" w:rsidR="00E55E48" w:rsidRPr="00890B80" w:rsidRDefault="00E55E48" w:rsidP="004711C1">
            <w:pPr>
              <w:rPr>
                <w:lang w:val="vi-VN"/>
              </w:rPr>
            </w:pPr>
          </w:p>
          <w:p w14:paraId="26DAF099" w14:textId="77777777" w:rsidR="00E55E48" w:rsidRPr="00890B80" w:rsidRDefault="00E55E48" w:rsidP="004711C1">
            <w:pPr>
              <w:rPr>
                <w:lang w:val="vi-VN"/>
              </w:rPr>
            </w:pPr>
          </w:p>
          <w:p w14:paraId="384CDC26" w14:textId="77777777" w:rsidR="00E55E48" w:rsidRPr="00890B80" w:rsidRDefault="00E55E48" w:rsidP="004711C1">
            <w:pPr>
              <w:rPr>
                <w:lang w:val="vi-VN"/>
              </w:rPr>
            </w:pPr>
          </w:p>
          <w:p w14:paraId="77A66AFA" w14:textId="77777777" w:rsidR="00E55E48" w:rsidRPr="00890B80" w:rsidRDefault="00E55E48" w:rsidP="004711C1">
            <w:pPr>
              <w:rPr>
                <w:lang w:val="vi-VN"/>
              </w:rPr>
            </w:pPr>
            <w:r w:rsidRPr="00890B80">
              <w:rPr>
                <w:lang w:val="vi-VN"/>
              </w:rPr>
              <w:t>- Phân tích được mục đích, nội dung, phương pháp phối hợp giữa nhà trường, gia đình và xã trong thực hiện giáo dục đạo đức, lối sống cho học sinh gắn với thực tiễn nhà trường và địa phương;</w:t>
            </w:r>
          </w:p>
          <w:p w14:paraId="4662FC78" w14:textId="77777777" w:rsidR="00E55E48" w:rsidRPr="00890B80" w:rsidRDefault="00E55E48" w:rsidP="004711C1">
            <w:pPr>
              <w:rPr>
                <w:lang w:val="vi-VN"/>
              </w:rPr>
            </w:pPr>
            <w:r w:rsidRPr="00890B80">
              <w:rPr>
                <w:lang w:val="vi-VN"/>
              </w:rPr>
              <w:t>- Xây dựng và tổ chức thực hiện được kế hoạch hành động phối hợp giữa nhà trường, gia đình và xã hội trong thực hiện giáo dục đạo đức, lối sống cho học sinh để nâng cao kết quả giáo dục học sinh;</w:t>
            </w:r>
          </w:p>
          <w:p w14:paraId="5E7C66FA" w14:textId="77777777" w:rsidR="00E55E48" w:rsidRPr="00890B80" w:rsidRDefault="00E55E48" w:rsidP="004711C1">
            <w:pPr>
              <w:rPr>
                <w:lang w:val="vi-VN"/>
              </w:rPr>
            </w:pPr>
            <w:r w:rsidRPr="00890B80">
              <w:rPr>
                <w:lang w:val="vi-VN"/>
              </w:rPr>
              <w:t>- Tư vấn, hỗ trợ đồng nghiệp về phối hợp giữa nhà trường, gia đình và xã hội trong thực hiện giáo dục đạo đức, lối sống cho học sinh.</w:t>
            </w:r>
          </w:p>
        </w:tc>
        <w:tc>
          <w:tcPr>
            <w:tcW w:w="400" w:type="pct"/>
            <w:tcBorders>
              <w:top w:val="nil"/>
              <w:left w:val="nil"/>
              <w:bottom w:val="single" w:sz="8" w:space="0" w:color="auto"/>
              <w:right w:val="single" w:sz="8" w:space="0" w:color="auto"/>
            </w:tcBorders>
            <w:shd w:val="clear" w:color="auto" w:fill="FFFFFF"/>
            <w:hideMark/>
          </w:tcPr>
          <w:p w14:paraId="6587676D"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16979BF0" w14:textId="77777777" w:rsidR="00E55E48" w:rsidRPr="00890B80" w:rsidRDefault="00E55E48" w:rsidP="00CE769C">
            <w:pPr>
              <w:jc w:val="center"/>
            </w:pPr>
            <w:r w:rsidRPr="00890B80">
              <w:rPr>
                <w:lang w:val="vi-VN"/>
              </w:rPr>
              <w:t>12</w:t>
            </w:r>
          </w:p>
        </w:tc>
      </w:tr>
      <w:tr w:rsidR="00E55E48" w:rsidRPr="00890B80" w14:paraId="0653130F"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6F1C4A1"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041103D9" w14:textId="77777777" w:rsidR="00E55E48" w:rsidRPr="00890B80" w:rsidRDefault="00E55E48" w:rsidP="00CE769C">
            <w:pPr>
              <w:jc w:val="center"/>
            </w:pPr>
            <w:r w:rsidRPr="00890B80">
              <w:rPr>
                <w:b/>
                <w:bCs/>
                <w:lang w:val="vi-VN"/>
              </w:rPr>
              <w:t>QLPT 16</w:t>
            </w:r>
          </w:p>
        </w:tc>
        <w:tc>
          <w:tcPr>
            <w:tcW w:w="1334" w:type="pct"/>
            <w:tcBorders>
              <w:top w:val="nil"/>
              <w:left w:val="nil"/>
              <w:bottom w:val="single" w:sz="8" w:space="0" w:color="auto"/>
              <w:right w:val="single" w:sz="8" w:space="0" w:color="auto"/>
            </w:tcBorders>
            <w:shd w:val="clear" w:color="auto" w:fill="FFFFFF"/>
            <w:hideMark/>
          </w:tcPr>
          <w:p w14:paraId="1BCD4785" w14:textId="77777777" w:rsidR="00E55E48" w:rsidRPr="00890B80" w:rsidRDefault="00E55E48" w:rsidP="00FF26C0">
            <w:pPr>
              <w:spacing w:line="276" w:lineRule="auto"/>
            </w:pPr>
            <w:r w:rsidRPr="00890B80">
              <w:rPr>
                <w:b/>
                <w:bCs/>
                <w:lang w:val="vi-VN"/>
              </w:rPr>
              <w:t>Phối h</w:t>
            </w:r>
            <w:r w:rsidRPr="00890B80">
              <w:rPr>
                <w:b/>
                <w:bCs/>
              </w:rPr>
              <w:t>ợ</w:t>
            </w:r>
            <w:r w:rsidRPr="00890B80">
              <w:rPr>
                <w:b/>
                <w:bCs/>
                <w:lang w:val="vi-VN"/>
              </w:rPr>
              <w:t>p giữa nhà trường, gia đình và xã hội trong huy động và sử dụng nguồn lực phát triển nhà trường</w:t>
            </w:r>
          </w:p>
          <w:p w14:paraId="2D3D68D3" w14:textId="77777777" w:rsidR="00E55E48" w:rsidRPr="00890B80" w:rsidRDefault="00E55E48" w:rsidP="00FF26C0">
            <w:pPr>
              <w:spacing w:line="276" w:lineRule="auto"/>
            </w:pPr>
            <w:r w:rsidRPr="00890B80">
              <w:rPr>
                <w:lang w:val="vi-VN"/>
              </w:rPr>
              <w:t>1. Khái quát về phối h</w:t>
            </w:r>
            <w:r w:rsidRPr="00890B80">
              <w:t>ợ</w:t>
            </w:r>
            <w:r w:rsidRPr="00890B80">
              <w:rPr>
                <w:lang w:val="vi-VN"/>
              </w:rPr>
              <w:t>p giữa nhà trường, gia đình, xã hội trong huy động và sử dụng nguồn lực để phát triển nhà trường.</w:t>
            </w:r>
          </w:p>
          <w:p w14:paraId="27EB2046" w14:textId="77777777" w:rsidR="00E55E48" w:rsidRPr="00890B80" w:rsidRDefault="00E55E48" w:rsidP="00FF26C0">
            <w:pPr>
              <w:spacing w:line="276" w:lineRule="auto"/>
            </w:pPr>
            <w:r w:rsidRPr="00890B80">
              <w:rPr>
                <w:lang w:val="vi-VN"/>
              </w:rPr>
              <w:t>2. Các nội dung phối hợp giữa nhà trường, gia đình, xã hội trong huy động và sử dụng hiệu quả nguồn lực để phát triển nhà trường.</w:t>
            </w:r>
          </w:p>
          <w:p w14:paraId="0241EB0F" w14:textId="77777777" w:rsidR="00E55E48" w:rsidRPr="00890B80" w:rsidRDefault="00E55E48" w:rsidP="00FF26C0">
            <w:pPr>
              <w:spacing w:line="276" w:lineRule="auto"/>
            </w:pPr>
            <w:r w:rsidRPr="00890B80">
              <w:rPr>
                <w:lang w:val="vi-VN"/>
              </w:rPr>
              <w:t>3. Xây dựng kế hoạch hành động về phối hợp giữa nhà trường, gia đình và xã hội trong huy động và sử dụng nguồn lực để phát triển nhà trường.</w:t>
            </w:r>
          </w:p>
        </w:tc>
        <w:tc>
          <w:tcPr>
            <w:tcW w:w="1889" w:type="pct"/>
            <w:tcBorders>
              <w:top w:val="nil"/>
              <w:left w:val="nil"/>
              <w:bottom w:val="single" w:sz="8" w:space="0" w:color="auto"/>
              <w:right w:val="single" w:sz="8" w:space="0" w:color="auto"/>
            </w:tcBorders>
            <w:shd w:val="clear" w:color="auto" w:fill="FFFFFF"/>
            <w:hideMark/>
          </w:tcPr>
          <w:p w14:paraId="35E358D2" w14:textId="77777777" w:rsidR="00E55E48" w:rsidRPr="00890B80" w:rsidRDefault="00E55E48" w:rsidP="00FF26C0">
            <w:pPr>
              <w:spacing w:line="276" w:lineRule="auto"/>
            </w:pPr>
            <w:r w:rsidRPr="00890B80">
              <w:rPr>
                <w:lang w:val="vi-VN"/>
              </w:rPr>
              <w:t>- Phân tích được mục đích, nội dung, phương pháp phối h</w:t>
            </w:r>
            <w:r w:rsidRPr="00890B80">
              <w:t>ợ</w:t>
            </w:r>
            <w:r w:rsidRPr="00890B80">
              <w:rPr>
                <w:lang w:val="vi-VN"/>
              </w:rPr>
              <w:t>p giữa nhà trường, gia đình và xã hội trong huy động và sử dụng nguồn lực phát triển nhà trường gắn với thực tiễn nhà trường và địa phương;</w:t>
            </w:r>
          </w:p>
          <w:p w14:paraId="6DD336DF" w14:textId="77777777" w:rsidR="00E55E48" w:rsidRPr="00890B80" w:rsidRDefault="00E55E48" w:rsidP="00FF26C0">
            <w:pPr>
              <w:spacing w:line="276" w:lineRule="auto"/>
            </w:pPr>
            <w:r w:rsidRPr="00890B80">
              <w:rPr>
                <w:lang w:val="vi-VN"/>
              </w:rPr>
              <w:t>- Xây dựng và tổ chức thực hiện được kế hoạch hành động phối hợp giữa nhà trường, gia đình và x</w:t>
            </w:r>
            <w:r w:rsidRPr="00890B80">
              <w:t>ã </w:t>
            </w:r>
            <w:r w:rsidRPr="00890B80">
              <w:rPr>
                <w:lang w:val="vi-VN"/>
              </w:rPr>
              <w:t>hội trong huy động và sử dụng hiệu quả nguồn lực phát triển nhà trường;</w:t>
            </w:r>
          </w:p>
          <w:p w14:paraId="5AECFDE6" w14:textId="77777777" w:rsidR="00E55E48" w:rsidRPr="00890B80" w:rsidRDefault="00E55E48" w:rsidP="00FF26C0">
            <w:pPr>
              <w:spacing w:line="276" w:lineRule="auto"/>
            </w:pPr>
            <w:r w:rsidRPr="00890B80">
              <w:rPr>
                <w:lang w:val="vi-VN"/>
              </w:rPr>
              <w:t>- Tư vấn, hỗ trợ đồng nghiệp về phối hợp giữa nhà trường, gia đình và xã hội trong huy động và sử dụng nguồn lực phát triển nhà trường.</w:t>
            </w:r>
          </w:p>
        </w:tc>
        <w:tc>
          <w:tcPr>
            <w:tcW w:w="400" w:type="pct"/>
            <w:tcBorders>
              <w:top w:val="nil"/>
              <w:left w:val="nil"/>
              <w:bottom w:val="single" w:sz="8" w:space="0" w:color="auto"/>
              <w:right w:val="single" w:sz="8" w:space="0" w:color="auto"/>
            </w:tcBorders>
            <w:shd w:val="clear" w:color="auto" w:fill="FFFFFF"/>
            <w:hideMark/>
          </w:tcPr>
          <w:p w14:paraId="50D5482E"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213EEE92" w14:textId="77777777" w:rsidR="00E55E48" w:rsidRPr="00890B80" w:rsidRDefault="00E55E48" w:rsidP="00CE769C">
            <w:pPr>
              <w:jc w:val="center"/>
            </w:pPr>
            <w:r w:rsidRPr="00890B80">
              <w:rPr>
                <w:lang w:val="vi-VN"/>
              </w:rPr>
              <w:t>12</w:t>
            </w:r>
          </w:p>
        </w:tc>
      </w:tr>
      <w:tr w:rsidR="00E55E48" w:rsidRPr="00890B80" w14:paraId="15F0B6E0" w14:textId="77777777" w:rsidTr="004B761B">
        <w:trPr>
          <w:trHeight w:val="50"/>
          <w:tblCellSpacing w:w="0" w:type="dxa"/>
        </w:trPr>
        <w:tc>
          <w:tcPr>
            <w:tcW w:w="534" w:type="pct"/>
            <w:vMerge w:val="restart"/>
            <w:tcBorders>
              <w:top w:val="nil"/>
              <w:left w:val="single" w:sz="8" w:space="0" w:color="auto"/>
              <w:bottom w:val="single" w:sz="8" w:space="0" w:color="auto"/>
              <w:right w:val="single" w:sz="8" w:space="0" w:color="auto"/>
            </w:tcBorders>
            <w:shd w:val="clear" w:color="auto" w:fill="FFFFFF"/>
            <w:hideMark/>
          </w:tcPr>
          <w:p w14:paraId="3C0EECE2" w14:textId="77777777" w:rsidR="00E55E48" w:rsidRPr="00890B80" w:rsidRDefault="00E55E48" w:rsidP="00CE769C">
            <w:pPr>
              <w:jc w:val="center"/>
            </w:pPr>
            <w:r w:rsidRPr="00890B80">
              <w:rPr>
                <w:b/>
                <w:bCs/>
                <w:lang w:val="vi-VN"/>
              </w:rPr>
              <w:t>5. Sử dụng ngoại ngữ và công nghệ thông tin</w:t>
            </w:r>
          </w:p>
        </w:tc>
        <w:tc>
          <w:tcPr>
            <w:tcW w:w="445" w:type="pct"/>
            <w:tcBorders>
              <w:top w:val="nil"/>
              <w:left w:val="nil"/>
              <w:bottom w:val="single" w:sz="8" w:space="0" w:color="auto"/>
              <w:right w:val="single" w:sz="8" w:space="0" w:color="auto"/>
            </w:tcBorders>
            <w:shd w:val="clear" w:color="auto" w:fill="FFFFFF"/>
            <w:hideMark/>
          </w:tcPr>
          <w:p w14:paraId="23A26A0D" w14:textId="77777777" w:rsidR="00E55E48" w:rsidRPr="00890B80" w:rsidRDefault="00E55E48" w:rsidP="00CE769C">
            <w:pPr>
              <w:jc w:val="center"/>
            </w:pPr>
            <w:r w:rsidRPr="00890B80">
              <w:rPr>
                <w:b/>
                <w:bCs/>
                <w:lang w:val="vi-VN"/>
              </w:rPr>
              <w:t>QLPT 17</w:t>
            </w:r>
          </w:p>
        </w:tc>
        <w:tc>
          <w:tcPr>
            <w:tcW w:w="1334" w:type="pct"/>
            <w:tcBorders>
              <w:top w:val="nil"/>
              <w:left w:val="nil"/>
              <w:bottom w:val="single" w:sz="8" w:space="0" w:color="auto"/>
              <w:right w:val="single" w:sz="8" w:space="0" w:color="auto"/>
            </w:tcBorders>
            <w:shd w:val="clear" w:color="auto" w:fill="FFFFFF"/>
            <w:hideMark/>
          </w:tcPr>
          <w:p w14:paraId="28CB474C" w14:textId="77777777" w:rsidR="00E55E48" w:rsidRPr="00890B80" w:rsidRDefault="00E55E48" w:rsidP="00FF26C0">
            <w:pPr>
              <w:spacing w:line="276" w:lineRule="auto"/>
            </w:pPr>
            <w:r w:rsidRPr="00890B80">
              <w:rPr>
                <w:b/>
                <w:bCs/>
                <w:lang w:val="vi-VN"/>
              </w:rPr>
              <w:t>Xây dựng môi trường sử dụng ngoại ngữ trong nhà trường</w:t>
            </w:r>
          </w:p>
          <w:p w14:paraId="197AE888" w14:textId="77777777" w:rsidR="00E55E48" w:rsidRPr="00890B80" w:rsidRDefault="00E55E48" w:rsidP="00FF26C0">
            <w:pPr>
              <w:spacing w:line="276" w:lineRule="auto"/>
            </w:pPr>
            <w:r w:rsidRPr="00890B80">
              <w:rPr>
                <w:lang w:val="vi-VN"/>
              </w:rPr>
              <w:t>1. Yêu cầu sử dụng ngoại ngữ trong nhà trường.</w:t>
            </w:r>
          </w:p>
          <w:p w14:paraId="1B376C8B" w14:textId="77777777" w:rsidR="00E55E48" w:rsidRPr="00890B80" w:rsidRDefault="00E55E48" w:rsidP="00FF26C0">
            <w:pPr>
              <w:spacing w:line="276" w:lineRule="auto"/>
            </w:pPr>
            <w:r w:rsidRPr="00890B80">
              <w:rPr>
                <w:lang w:val="vi-VN"/>
              </w:rPr>
              <w:t>2. Xây dựng kế hoạch phát triển năng lực sử dụng ngoại ngữ trong nhà trường.</w:t>
            </w:r>
          </w:p>
          <w:p w14:paraId="384BE0BF" w14:textId="77777777" w:rsidR="00E55E48" w:rsidRPr="00890B80" w:rsidRDefault="00E55E48" w:rsidP="00FF26C0">
            <w:pPr>
              <w:spacing w:line="276" w:lineRule="auto"/>
            </w:pPr>
            <w:r w:rsidRPr="00890B80">
              <w:rPr>
                <w:lang w:val="vi-VN"/>
              </w:rPr>
              <w:t>3. Tạo lập môi trường phát triển năng lực ngoại ngữ trong nhà trường.</w:t>
            </w:r>
          </w:p>
        </w:tc>
        <w:tc>
          <w:tcPr>
            <w:tcW w:w="1889" w:type="pct"/>
            <w:tcBorders>
              <w:top w:val="nil"/>
              <w:left w:val="nil"/>
              <w:bottom w:val="single" w:sz="8" w:space="0" w:color="auto"/>
              <w:right w:val="single" w:sz="8" w:space="0" w:color="auto"/>
            </w:tcBorders>
            <w:shd w:val="clear" w:color="auto" w:fill="FFFFFF"/>
            <w:vAlign w:val="center"/>
            <w:hideMark/>
          </w:tcPr>
          <w:p w14:paraId="51F9C778" w14:textId="77777777" w:rsidR="00E55E48" w:rsidRPr="00890B80" w:rsidRDefault="00E55E48" w:rsidP="00FF26C0">
            <w:pPr>
              <w:spacing w:line="276" w:lineRule="auto"/>
            </w:pPr>
            <w:r w:rsidRPr="00890B80">
              <w:rPr>
                <w:lang w:val="vi-VN"/>
              </w:rPr>
              <w:t>- Phân tích được các yêu cầu xây dựng môi trường sử dụng ngoại ngữ gắn với thực tiễn nhà trường, địa phương và tìm ra những nhân tố tích cực trong nhà trường về phát triển năng lực sử dụng ngoại ngữ;</w:t>
            </w:r>
          </w:p>
          <w:p w14:paraId="76661664" w14:textId="77777777" w:rsidR="00E55E48" w:rsidRPr="00890B80" w:rsidRDefault="00E55E48" w:rsidP="00FF26C0">
            <w:pPr>
              <w:spacing w:line="276" w:lineRule="auto"/>
            </w:pPr>
            <w:r w:rsidRPr="00890B80">
              <w:rPr>
                <w:lang w:val="vi-VN"/>
              </w:rPr>
              <w:t>- Xây dựng và tổ chức thực hiện được kế hoạch phát triển năng lực sử dụng ngoại ngữ trong nhà trường; tạo lập được môi trường phát triển năng lực ngoại ngữ trong nhà trường;</w:t>
            </w:r>
          </w:p>
          <w:p w14:paraId="4575E553" w14:textId="77777777" w:rsidR="00E55E48" w:rsidRPr="00890B80" w:rsidRDefault="00E55E48" w:rsidP="00FF26C0">
            <w:pPr>
              <w:spacing w:line="276" w:lineRule="auto"/>
            </w:pPr>
            <w:r w:rsidRPr="00890B80">
              <w:rPr>
                <w:lang w:val="vi-VN"/>
              </w:rPr>
              <w:t>- Tư vấn, hỗ trợ đồng nghiệp về xây dựng môi trường sử dụng ngoại ngữ trong nhà trường.</w:t>
            </w:r>
          </w:p>
        </w:tc>
        <w:tc>
          <w:tcPr>
            <w:tcW w:w="400" w:type="pct"/>
            <w:tcBorders>
              <w:top w:val="nil"/>
              <w:left w:val="nil"/>
              <w:bottom w:val="single" w:sz="8" w:space="0" w:color="auto"/>
              <w:right w:val="single" w:sz="8" w:space="0" w:color="auto"/>
            </w:tcBorders>
            <w:shd w:val="clear" w:color="auto" w:fill="FFFFFF"/>
            <w:hideMark/>
          </w:tcPr>
          <w:p w14:paraId="56EB89AD" w14:textId="77777777" w:rsidR="00E55E48" w:rsidRPr="00890B80" w:rsidRDefault="00E55E48" w:rsidP="00CE769C">
            <w:pPr>
              <w:jc w:val="center"/>
            </w:pPr>
            <w:r w:rsidRPr="00890B80">
              <w:rPr>
                <w:lang w:val="vi-VN"/>
              </w:rPr>
              <w:t>8</w:t>
            </w:r>
          </w:p>
        </w:tc>
        <w:tc>
          <w:tcPr>
            <w:tcW w:w="398" w:type="pct"/>
            <w:tcBorders>
              <w:top w:val="nil"/>
              <w:left w:val="nil"/>
              <w:bottom w:val="single" w:sz="8" w:space="0" w:color="auto"/>
              <w:right w:val="single" w:sz="8" w:space="0" w:color="auto"/>
            </w:tcBorders>
            <w:shd w:val="clear" w:color="auto" w:fill="FFFFFF"/>
            <w:hideMark/>
          </w:tcPr>
          <w:p w14:paraId="250D9A99" w14:textId="77777777" w:rsidR="00E55E48" w:rsidRPr="00890B80" w:rsidRDefault="00E55E48" w:rsidP="00CE769C">
            <w:pPr>
              <w:jc w:val="center"/>
            </w:pPr>
            <w:r w:rsidRPr="00890B80">
              <w:rPr>
                <w:lang w:val="vi-VN"/>
              </w:rPr>
              <w:t>12</w:t>
            </w:r>
          </w:p>
        </w:tc>
      </w:tr>
      <w:tr w:rsidR="00E55E48" w:rsidRPr="00890B80" w14:paraId="7D6E561A" w14:textId="77777777" w:rsidTr="004B761B">
        <w:trPr>
          <w:trHeight w:val="5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A47A4D" w14:textId="77777777" w:rsidR="00E55E48" w:rsidRPr="00890B80" w:rsidRDefault="00E55E48" w:rsidP="00CE769C">
            <w:pPr>
              <w:jc w:val="both"/>
            </w:pPr>
          </w:p>
        </w:tc>
        <w:tc>
          <w:tcPr>
            <w:tcW w:w="445" w:type="pct"/>
            <w:tcBorders>
              <w:top w:val="nil"/>
              <w:left w:val="nil"/>
              <w:bottom w:val="single" w:sz="8" w:space="0" w:color="auto"/>
              <w:right w:val="single" w:sz="8" w:space="0" w:color="auto"/>
            </w:tcBorders>
            <w:shd w:val="clear" w:color="auto" w:fill="FFFFFF"/>
            <w:hideMark/>
          </w:tcPr>
          <w:p w14:paraId="16F4CE64" w14:textId="77777777" w:rsidR="00E55E48" w:rsidRPr="00890B80" w:rsidRDefault="00E55E48" w:rsidP="00CE769C">
            <w:pPr>
              <w:jc w:val="center"/>
            </w:pPr>
            <w:r w:rsidRPr="00890B80">
              <w:rPr>
                <w:b/>
                <w:bCs/>
                <w:lang w:val="vi-VN"/>
              </w:rPr>
              <w:t>QLPT 18</w:t>
            </w:r>
          </w:p>
        </w:tc>
        <w:tc>
          <w:tcPr>
            <w:tcW w:w="1334" w:type="pct"/>
            <w:tcBorders>
              <w:top w:val="nil"/>
              <w:left w:val="nil"/>
              <w:bottom w:val="single" w:sz="8" w:space="0" w:color="auto"/>
              <w:right w:val="single" w:sz="8" w:space="0" w:color="auto"/>
            </w:tcBorders>
            <w:shd w:val="clear" w:color="auto" w:fill="FFFFFF"/>
            <w:hideMark/>
          </w:tcPr>
          <w:p w14:paraId="489E93D1" w14:textId="77777777" w:rsidR="00E55E48" w:rsidRPr="00890B80" w:rsidRDefault="00E55E48" w:rsidP="00FF26C0">
            <w:pPr>
              <w:spacing w:line="276" w:lineRule="auto"/>
            </w:pPr>
            <w:r w:rsidRPr="00890B80">
              <w:rPr>
                <w:b/>
                <w:bCs/>
                <w:lang w:val="vi-VN"/>
              </w:rPr>
              <w:t>Ứng dụng công nghệ thông tin trong quản trị nhà trường</w:t>
            </w:r>
          </w:p>
          <w:p w14:paraId="06998954" w14:textId="77777777" w:rsidR="00E55E48" w:rsidRPr="00890B80" w:rsidRDefault="00E55E48" w:rsidP="00FF26C0">
            <w:pPr>
              <w:spacing w:line="276" w:lineRule="auto"/>
            </w:pPr>
            <w:r w:rsidRPr="00890B80">
              <w:rPr>
                <w:lang w:val="vi-VN"/>
              </w:rPr>
              <w:t>1. Vai trò, tầm quan trọng và xu hướng ứng dụng công nghệ thông tin trong quản trị nhà trường.</w:t>
            </w:r>
          </w:p>
          <w:p w14:paraId="4B360B2B" w14:textId="77777777" w:rsidR="00E55E48" w:rsidRPr="00890B80" w:rsidRDefault="00E55E48" w:rsidP="00FF26C0">
            <w:pPr>
              <w:spacing w:line="276" w:lineRule="auto"/>
            </w:pPr>
            <w:r w:rsidRPr="00890B80">
              <w:rPr>
                <w:lang w:val="vi-VN"/>
              </w:rPr>
              <w:t>2. Ứng d</w:t>
            </w:r>
            <w:bookmarkStart w:id="0" w:name="_GoBack"/>
            <w:bookmarkEnd w:id="0"/>
            <w:r w:rsidRPr="00890B80">
              <w:rPr>
                <w:lang w:val="vi-VN"/>
              </w:rPr>
              <w:t>ụng hiệu quả công nghệ thông tin </w:t>
            </w:r>
            <w:r w:rsidRPr="00890B80">
              <w:t>tr</w:t>
            </w:r>
            <w:r w:rsidRPr="00890B80">
              <w:rPr>
                <w:lang w:val="vi-VN"/>
              </w:rPr>
              <w:t>ong quản trị nhà trường.</w:t>
            </w:r>
          </w:p>
          <w:p w14:paraId="73575E8A" w14:textId="77777777" w:rsidR="00E55E48" w:rsidRPr="00890B80" w:rsidRDefault="00E55E48" w:rsidP="00FF26C0">
            <w:pPr>
              <w:spacing w:line="276" w:lineRule="auto"/>
            </w:pPr>
            <w:r w:rsidRPr="00890B80">
              <w:rPr>
                <w:lang w:val="vi-VN"/>
              </w:rPr>
              <w:t>3. Tạo lập môi trường ứng dụng công nghệ thông tin trong quản trị nhà trường.</w:t>
            </w:r>
          </w:p>
        </w:tc>
        <w:tc>
          <w:tcPr>
            <w:tcW w:w="1889" w:type="pct"/>
            <w:tcBorders>
              <w:top w:val="nil"/>
              <w:left w:val="nil"/>
              <w:bottom w:val="single" w:sz="8" w:space="0" w:color="auto"/>
              <w:right w:val="single" w:sz="8" w:space="0" w:color="auto"/>
            </w:tcBorders>
            <w:shd w:val="clear" w:color="auto" w:fill="FFFFFF"/>
            <w:hideMark/>
          </w:tcPr>
          <w:p w14:paraId="79D2BFE0" w14:textId="77777777" w:rsidR="00E55E48" w:rsidRPr="00890B80" w:rsidRDefault="00E55E48" w:rsidP="00FF26C0">
            <w:pPr>
              <w:spacing w:line="276" w:lineRule="auto"/>
            </w:pPr>
            <w:r w:rsidRPr="00890B80">
              <w:rPr>
                <w:lang w:val="vi-VN"/>
              </w:rPr>
              <w:t>- Phân tích được vai trò, tầm quan trọng và xu hướng ứng dụng công nghệ thông tin trong quản trị nhà trường;</w:t>
            </w:r>
          </w:p>
          <w:p w14:paraId="2517FC5F" w14:textId="77777777" w:rsidR="00E55E48" w:rsidRPr="00890B80" w:rsidRDefault="00E55E48" w:rsidP="00FF26C0">
            <w:pPr>
              <w:spacing w:line="276" w:lineRule="auto"/>
            </w:pPr>
            <w:r w:rsidRPr="00890B80">
              <w:rPr>
                <w:lang w:val="vi-VN"/>
              </w:rPr>
              <w:t>- Xây dựng và tổ chức thực hiện hiệu quả kế hoạch ứng dụng công nghệ thông tin trong quản trị nhà trường; tạo lập được môi trường ứng dụng công nghệ thông tin trong quản trị nhà trường;</w:t>
            </w:r>
          </w:p>
          <w:p w14:paraId="24399611" w14:textId="77777777" w:rsidR="00E55E48" w:rsidRPr="00890B80" w:rsidRDefault="00E55E48" w:rsidP="00FF26C0">
            <w:pPr>
              <w:spacing w:line="276" w:lineRule="auto"/>
            </w:pPr>
            <w:r w:rsidRPr="00890B80">
              <w:rPr>
                <w:lang w:val="vi-VN"/>
              </w:rPr>
              <w:t>- Tư vấn, hỗ trợ đồng nghiệp để tạo lập môi trường ứng dụng công nghệ thông tin trong quản trị nhà trường.</w:t>
            </w:r>
          </w:p>
        </w:tc>
        <w:tc>
          <w:tcPr>
            <w:tcW w:w="400" w:type="pct"/>
            <w:tcBorders>
              <w:top w:val="nil"/>
              <w:left w:val="nil"/>
              <w:bottom w:val="single" w:sz="8" w:space="0" w:color="auto"/>
              <w:right w:val="single" w:sz="8" w:space="0" w:color="auto"/>
            </w:tcBorders>
            <w:shd w:val="clear" w:color="auto" w:fill="FFFFFF"/>
            <w:hideMark/>
          </w:tcPr>
          <w:p w14:paraId="503EBD93" w14:textId="77777777" w:rsidR="00E55E48" w:rsidRPr="00890B80" w:rsidRDefault="00E55E48" w:rsidP="00CE769C">
            <w:pPr>
              <w:jc w:val="center"/>
            </w:pPr>
            <w:r w:rsidRPr="00890B80">
              <w:rPr>
                <w:lang w:val="vi-VN"/>
              </w:rPr>
              <w:t>16</w:t>
            </w:r>
          </w:p>
        </w:tc>
        <w:tc>
          <w:tcPr>
            <w:tcW w:w="398" w:type="pct"/>
            <w:tcBorders>
              <w:top w:val="nil"/>
              <w:left w:val="nil"/>
              <w:bottom w:val="single" w:sz="8" w:space="0" w:color="auto"/>
              <w:right w:val="single" w:sz="8" w:space="0" w:color="auto"/>
            </w:tcBorders>
            <w:shd w:val="clear" w:color="auto" w:fill="FFFFFF"/>
            <w:hideMark/>
          </w:tcPr>
          <w:p w14:paraId="11FBA179" w14:textId="77777777" w:rsidR="00E55E48" w:rsidRPr="00890B80" w:rsidRDefault="00E55E48" w:rsidP="00CE769C">
            <w:pPr>
              <w:jc w:val="center"/>
            </w:pPr>
            <w:r w:rsidRPr="00890B80">
              <w:rPr>
                <w:lang w:val="vi-VN"/>
              </w:rPr>
              <w:t>24</w:t>
            </w:r>
          </w:p>
        </w:tc>
      </w:tr>
    </w:tbl>
    <w:p w14:paraId="6BD7E405" w14:textId="77777777" w:rsidR="00E55E48" w:rsidRPr="00890B80" w:rsidRDefault="00E55E48" w:rsidP="00E55E48">
      <w:pPr>
        <w:jc w:val="both"/>
      </w:pPr>
    </w:p>
    <w:p w14:paraId="54538DA6" w14:textId="77777777" w:rsidR="00E55E48" w:rsidRPr="00890B80" w:rsidRDefault="00E55E48" w:rsidP="00E55E48">
      <w:pPr>
        <w:jc w:val="both"/>
      </w:pPr>
    </w:p>
    <w:p w14:paraId="72224430" w14:textId="77777777" w:rsidR="00890B80" w:rsidRDefault="00890B80" w:rsidP="004B761B">
      <w:pPr>
        <w:spacing w:before="120"/>
        <w:jc w:val="center"/>
        <w:rPr>
          <w:b/>
        </w:rPr>
      </w:pPr>
    </w:p>
    <w:p w14:paraId="279EE7E4" w14:textId="77777777" w:rsidR="00890B80" w:rsidRDefault="00890B80" w:rsidP="004B761B">
      <w:pPr>
        <w:spacing w:before="120"/>
        <w:jc w:val="center"/>
        <w:rPr>
          <w:b/>
        </w:rPr>
      </w:pPr>
    </w:p>
    <w:p w14:paraId="1632D273" w14:textId="77777777" w:rsidR="00890B80" w:rsidRDefault="00890B80" w:rsidP="004B761B">
      <w:pPr>
        <w:spacing w:before="120"/>
        <w:jc w:val="center"/>
        <w:rPr>
          <w:b/>
        </w:rPr>
      </w:pPr>
    </w:p>
    <w:p w14:paraId="36C0373B" w14:textId="77777777" w:rsidR="00890B80" w:rsidRDefault="00890B80" w:rsidP="004B761B">
      <w:pPr>
        <w:spacing w:before="120"/>
        <w:jc w:val="center"/>
        <w:rPr>
          <w:b/>
        </w:rPr>
      </w:pPr>
    </w:p>
    <w:p w14:paraId="0713A7C8" w14:textId="77777777" w:rsidR="00890B80" w:rsidRDefault="00890B80" w:rsidP="004B761B">
      <w:pPr>
        <w:spacing w:before="120"/>
        <w:jc w:val="center"/>
        <w:rPr>
          <w:b/>
        </w:rPr>
      </w:pPr>
    </w:p>
    <w:p w14:paraId="181852DD" w14:textId="77777777" w:rsidR="00890B80" w:rsidRDefault="00890B80" w:rsidP="004B761B">
      <w:pPr>
        <w:spacing w:before="120"/>
        <w:jc w:val="center"/>
        <w:rPr>
          <w:b/>
        </w:rPr>
      </w:pPr>
    </w:p>
    <w:p w14:paraId="782FAC64" w14:textId="77777777" w:rsidR="00890B80" w:rsidRDefault="00890B80" w:rsidP="004B761B">
      <w:pPr>
        <w:spacing w:before="120"/>
        <w:jc w:val="center"/>
        <w:rPr>
          <w:b/>
        </w:rPr>
      </w:pPr>
    </w:p>
    <w:p w14:paraId="57F57CCD" w14:textId="77777777" w:rsidR="00890B80" w:rsidRDefault="00890B80" w:rsidP="004B761B">
      <w:pPr>
        <w:spacing w:before="120"/>
        <w:jc w:val="center"/>
        <w:rPr>
          <w:b/>
        </w:rPr>
      </w:pPr>
    </w:p>
    <w:p w14:paraId="7FC1A3B4" w14:textId="77777777" w:rsidR="00890B80" w:rsidRDefault="00890B80" w:rsidP="004B761B">
      <w:pPr>
        <w:spacing w:before="120"/>
        <w:jc w:val="center"/>
        <w:rPr>
          <w:b/>
        </w:rPr>
      </w:pPr>
    </w:p>
    <w:p w14:paraId="42B22B6C" w14:textId="77777777" w:rsidR="00890B80" w:rsidRDefault="00890B80" w:rsidP="004B761B">
      <w:pPr>
        <w:spacing w:before="120"/>
        <w:jc w:val="center"/>
        <w:rPr>
          <w:b/>
        </w:rPr>
      </w:pPr>
    </w:p>
    <w:p w14:paraId="4838B1D0" w14:textId="77777777" w:rsidR="00890B80" w:rsidRDefault="00890B80" w:rsidP="004B761B">
      <w:pPr>
        <w:spacing w:before="120"/>
        <w:jc w:val="center"/>
        <w:rPr>
          <w:b/>
        </w:rPr>
      </w:pPr>
    </w:p>
    <w:p w14:paraId="420A61C3" w14:textId="77777777" w:rsidR="00890B80" w:rsidRDefault="00890B80" w:rsidP="004B761B">
      <w:pPr>
        <w:spacing w:before="120"/>
        <w:jc w:val="center"/>
        <w:rPr>
          <w:b/>
        </w:rPr>
      </w:pPr>
    </w:p>
    <w:p w14:paraId="23555095" w14:textId="77777777" w:rsidR="00890B80" w:rsidRDefault="00890B80" w:rsidP="004B761B">
      <w:pPr>
        <w:spacing w:before="120"/>
        <w:jc w:val="center"/>
        <w:rPr>
          <w:b/>
        </w:rPr>
      </w:pPr>
    </w:p>
    <w:p w14:paraId="1B011655" w14:textId="77777777" w:rsidR="00890B80" w:rsidRDefault="00890B80" w:rsidP="004B761B">
      <w:pPr>
        <w:spacing w:before="120"/>
        <w:jc w:val="center"/>
        <w:rPr>
          <w:b/>
        </w:rPr>
      </w:pPr>
    </w:p>
    <w:p w14:paraId="13C2892F" w14:textId="77777777" w:rsidR="00890B80" w:rsidRDefault="00890B80" w:rsidP="004B761B">
      <w:pPr>
        <w:spacing w:before="120"/>
        <w:jc w:val="center"/>
        <w:rPr>
          <w:b/>
        </w:rPr>
      </w:pPr>
    </w:p>
    <w:p w14:paraId="29157C6F" w14:textId="77777777" w:rsidR="00890B80" w:rsidRDefault="00890B80" w:rsidP="004B761B">
      <w:pPr>
        <w:spacing w:before="120"/>
        <w:jc w:val="center"/>
        <w:rPr>
          <w:b/>
        </w:rPr>
      </w:pPr>
    </w:p>
    <w:p w14:paraId="3853762E" w14:textId="77777777" w:rsidR="00890B80" w:rsidRDefault="00890B80" w:rsidP="004B761B">
      <w:pPr>
        <w:spacing w:before="120"/>
        <w:jc w:val="center"/>
        <w:rPr>
          <w:b/>
        </w:rPr>
      </w:pPr>
    </w:p>
    <w:p w14:paraId="74E9A3F7" w14:textId="77777777" w:rsidR="00890B80" w:rsidRDefault="00890B80" w:rsidP="004B761B">
      <w:pPr>
        <w:spacing w:before="120"/>
        <w:jc w:val="center"/>
        <w:rPr>
          <w:b/>
        </w:rPr>
      </w:pPr>
    </w:p>
    <w:p w14:paraId="42443217" w14:textId="77777777" w:rsidR="00890B80" w:rsidRDefault="00890B80" w:rsidP="004B761B">
      <w:pPr>
        <w:spacing w:before="120"/>
        <w:jc w:val="center"/>
        <w:rPr>
          <w:b/>
        </w:rPr>
      </w:pPr>
    </w:p>
    <w:p w14:paraId="4D4283D5" w14:textId="77777777" w:rsidR="00890B80" w:rsidRDefault="00890B80" w:rsidP="004B761B">
      <w:pPr>
        <w:spacing w:before="120"/>
        <w:jc w:val="center"/>
        <w:rPr>
          <w:b/>
        </w:rPr>
      </w:pPr>
    </w:p>
    <w:p w14:paraId="0BC8564D" w14:textId="77777777" w:rsidR="00890B80" w:rsidRDefault="00890B80" w:rsidP="004B761B">
      <w:pPr>
        <w:spacing w:before="120"/>
        <w:jc w:val="center"/>
        <w:rPr>
          <w:b/>
        </w:rPr>
      </w:pPr>
    </w:p>
    <w:p w14:paraId="1FA38C3C" w14:textId="77777777" w:rsidR="00890B80" w:rsidRDefault="00890B80" w:rsidP="004B761B">
      <w:pPr>
        <w:spacing w:before="120"/>
        <w:jc w:val="center"/>
        <w:rPr>
          <w:b/>
        </w:rPr>
      </w:pPr>
    </w:p>
    <w:p w14:paraId="60479F7B" w14:textId="77777777" w:rsidR="00890B80" w:rsidRDefault="00890B80" w:rsidP="004B761B">
      <w:pPr>
        <w:spacing w:before="120"/>
        <w:jc w:val="center"/>
        <w:rPr>
          <w:b/>
        </w:rPr>
      </w:pPr>
    </w:p>
    <w:p w14:paraId="36BE08AD" w14:textId="77777777" w:rsidR="00890B80" w:rsidRDefault="00890B80" w:rsidP="004B761B">
      <w:pPr>
        <w:spacing w:before="120"/>
        <w:jc w:val="center"/>
        <w:rPr>
          <w:b/>
        </w:rPr>
      </w:pPr>
    </w:p>
    <w:p w14:paraId="335FAA44" w14:textId="77777777" w:rsidR="00890B80" w:rsidRDefault="00890B80" w:rsidP="004B761B">
      <w:pPr>
        <w:spacing w:before="120"/>
        <w:jc w:val="center"/>
        <w:rPr>
          <w:b/>
        </w:rPr>
      </w:pPr>
    </w:p>
    <w:p w14:paraId="7813CF3D" w14:textId="77777777" w:rsidR="00890B80" w:rsidRDefault="00890B80" w:rsidP="004B761B">
      <w:pPr>
        <w:spacing w:before="120"/>
        <w:jc w:val="center"/>
        <w:rPr>
          <w:b/>
        </w:rPr>
      </w:pPr>
    </w:p>
    <w:p w14:paraId="2B023D84" w14:textId="77777777" w:rsidR="00890B80" w:rsidRDefault="00890B80" w:rsidP="004B761B">
      <w:pPr>
        <w:spacing w:before="120"/>
        <w:jc w:val="center"/>
        <w:rPr>
          <w:b/>
        </w:rPr>
      </w:pPr>
    </w:p>
    <w:p w14:paraId="37A9199E" w14:textId="77777777" w:rsidR="00890B80" w:rsidRDefault="00890B80" w:rsidP="004B761B">
      <w:pPr>
        <w:spacing w:before="120"/>
        <w:jc w:val="center"/>
        <w:rPr>
          <w:b/>
        </w:rPr>
        <w:sectPr w:rsidR="00890B80" w:rsidSect="00890B80">
          <w:pgSz w:w="11907" w:h="16840" w:code="9"/>
          <w:pgMar w:top="1134" w:right="1134" w:bottom="1134" w:left="1701" w:header="720" w:footer="720" w:gutter="0"/>
          <w:pgNumType w:start="1"/>
          <w:cols w:space="720"/>
          <w:titlePg/>
          <w:docGrid w:linePitch="381"/>
        </w:sectPr>
      </w:pPr>
    </w:p>
    <w:p w14:paraId="0B83209A" w14:textId="0FFEA914" w:rsidR="00E55E48" w:rsidRPr="00890B80" w:rsidRDefault="00E55E48" w:rsidP="004B761B">
      <w:pPr>
        <w:spacing w:before="120"/>
        <w:jc w:val="center"/>
        <w:rPr>
          <w:b/>
        </w:rPr>
      </w:pPr>
      <w:r w:rsidRPr="00890B80">
        <w:rPr>
          <w:b/>
        </w:rPr>
        <w:t>PHỤ LỤC 2</w:t>
      </w:r>
    </w:p>
    <w:p w14:paraId="40867A4E" w14:textId="77777777" w:rsidR="00E55E48" w:rsidRPr="00890B80" w:rsidRDefault="00E55E48" w:rsidP="00E55E48">
      <w:pPr>
        <w:spacing w:before="120"/>
        <w:jc w:val="center"/>
        <w:rPr>
          <w:b/>
        </w:rPr>
      </w:pPr>
      <w:r w:rsidRPr="00890B80">
        <w:rPr>
          <w:b/>
        </w:rPr>
        <w:t>Chương trình bồi dưỡng thường xuyên dành cho giáo viên</w:t>
      </w:r>
    </w:p>
    <w:p w14:paraId="020ECB52" w14:textId="77777777" w:rsidR="00E55E48" w:rsidRPr="00890B80" w:rsidRDefault="00E55E48" w:rsidP="00E55E48">
      <w:pPr>
        <w:spacing w:before="120"/>
        <w:jc w:val="both"/>
        <w:rPr>
          <w:b/>
        </w:rPr>
      </w:pPr>
      <w:r w:rsidRPr="00890B80">
        <w:rPr>
          <w:b/>
        </w:rPr>
        <w:t>1. Chương trình bồi dưỡng 01 (Bắt buộc): 40 tiết/năm học</w:t>
      </w:r>
    </w:p>
    <w:p w14:paraId="0C9AB91F" w14:textId="77777777" w:rsidR="00E55E48" w:rsidRPr="00890B80" w:rsidRDefault="00E55E48" w:rsidP="00E55E48">
      <w:pPr>
        <w:spacing w:before="120"/>
        <w:jc w:val="both"/>
      </w:pPr>
      <w:r w:rsidRPr="00890B80">
        <w:t xml:space="preserve">- Thực hiện theo quy định của Bộ GD&amp;ĐT trong năm học </w:t>
      </w:r>
      <w:r w:rsidRPr="00890B80">
        <w:rPr>
          <w:lang w:val="pt-BR"/>
        </w:rPr>
        <w:t xml:space="preserve">2021-2022 </w:t>
      </w:r>
    </w:p>
    <w:p w14:paraId="26BC93D0" w14:textId="77777777" w:rsidR="00E55E48" w:rsidRPr="00890B80" w:rsidRDefault="00E55E48" w:rsidP="00E55E48">
      <w:pPr>
        <w:spacing w:before="120"/>
        <w:jc w:val="both"/>
        <w:rPr>
          <w:b/>
        </w:rPr>
      </w:pPr>
      <w:r w:rsidRPr="00890B80">
        <w:rPr>
          <w:b/>
        </w:rPr>
        <w:t>2. Chương trình bồi dưỡng 02 (Bắt buộc): 40 tiết/năm học</w:t>
      </w:r>
    </w:p>
    <w:p w14:paraId="2B7F49DA" w14:textId="77777777" w:rsidR="00E55E48" w:rsidRPr="00890B80" w:rsidRDefault="00E55E48" w:rsidP="00E55E48">
      <w:pPr>
        <w:spacing w:before="120"/>
        <w:jc w:val="both"/>
        <w:rPr>
          <w:lang w:val="pt-BR"/>
        </w:rPr>
      </w:pPr>
      <w:r w:rsidRPr="00890B80">
        <w:t xml:space="preserve">- Thực hiện theo quy định của Sở GD&amp;ĐT Hà Nội trong năm học </w:t>
      </w:r>
      <w:r w:rsidRPr="00890B80">
        <w:rPr>
          <w:lang w:val="pt-BR"/>
        </w:rPr>
        <w:t xml:space="preserve">2021-2022 </w:t>
      </w:r>
    </w:p>
    <w:p w14:paraId="4D40FCBC" w14:textId="77777777" w:rsidR="00E55E48" w:rsidRPr="00890B80" w:rsidRDefault="00E55E48" w:rsidP="00E55E48">
      <w:pPr>
        <w:spacing w:before="120"/>
        <w:jc w:val="both"/>
        <w:rPr>
          <w:lang w:val="pt-BR"/>
        </w:rPr>
      </w:pPr>
      <w:r w:rsidRPr="00890B80">
        <w:rPr>
          <w:b/>
          <w:lang w:val="pt-BR"/>
        </w:rPr>
        <w:t xml:space="preserve">3. Chương trình bồi dưỡng 03 (40 tiết/năm học): </w:t>
      </w:r>
      <w:r w:rsidRPr="00890B80">
        <w:rPr>
          <w:lang w:val="pt-BR"/>
        </w:rPr>
        <w:t>Giáo viên tự chọn các mô đun phù hợp trong 15 mã mô đun sau, đảm bảo thời lượng theo quy định (Lưu ý lựa chọn các mô đun bồi dưỡng những điểm còn hạn chế trong đánh giá chuẩn cuối năm học 2020 - 2021):</w:t>
      </w:r>
    </w:p>
    <w:p w14:paraId="512C93E5" w14:textId="77777777" w:rsidR="00E55E48" w:rsidRPr="00890B80" w:rsidRDefault="00E55E48" w:rsidP="00E55E48">
      <w:pPr>
        <w:jc w:val="both"/>
        <w:rPr>
          <w:lang w:val="pt-BR"/>
        </w:rPr>
      </w:pPr>
    </w:p>
    <w:tbl>
      <w:tblPr>
        <w:tblW w:w="5711" w:type="pct"/>
        <w:tblCellSpacing w:w="0" w:type="dxa"/>
        <w:tblInd w:w="-689" w:type="dxa"/>
        <w:tblCellMar>
          <w:left w:w="0" w:type="dxa"/>
          <w:right w:w="0" w:type="dxa"/>
        </w:tblCellMar>
        <w:tblLook w:val="04A0" w:firstRow="1" w:lastRow="0" w:firstColumn="1" w:lastColumn="0" w:noHBand="0" w:noVBand="1"/>
      </w:tblPr>
      <w:tblGrid>
        <w:gridCol w:w="1259"/>
        <w:gridCol w:w="881"/>
        <w:gridCol w:w="2778"/>
        <w:gridCol w:w="4052"/>
        <w:gridCol w:w="783"/>
        <w:gridCol w:w="655"/>
      </w:tblGrid>
      <w:tr w:rsidR="00E55E48" w:rsidRPr="00890B80" w14:paraId="10B382C0" w14:textId="77777777" w:rsidTr="00CE769C">
        <w:trPr>
          <w:tblCellSpacing w:w="0" w:type="dxa"/>
        </w:trPr>
        <w:tc>
          <w:tcPr>
            <w:tcW w:w="52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632A763" w14:textId="77777777" w:rsidR="00E55E48" w:rsidRPr="00890B80" w:rsidRDefault="00E55E48" w:rsidP="00CE769C">
            <w:pPr>
              <w:spacing w:line="256" w:lineRule="auto"/>
              <w:jc w:val="center"/>
              <w:rPr>
                <w:rFonts w:eastAsia="Calibri"/>
              </w:rPr>
            </w:pPr>
            <w:r w:rsidRPr="00890B80">
              <w:rPr>
                <w:rFonts w:eastAsia="Calibri"/>
                <w:b/>
                <w:bCs/>
                <w:lang w:val="vi-VN"/>
              </w:rPr>
              <w:t>Y</w:t>
            </w:r>
            <w:r w:rsidRPr="00890B80">
              <w:rPr>
                <w:rFonts w:eastAsia="Calibri"/>
                <w:b/>
                <w:bCs/>
              </w:rPr>
              <w:t>ê</w:t>
            </w:r>
            <w:r w:rsidRPr="00890B80">
              <w:rPr>
                <w:rFonts w:eastAsia="Calibri"/>
                <w:b/>
                <w:bCs/>
                <w:lang w:val="vi-VN"/>
              </w:rPr>
              <w:t>u cầu b</w:t>
            </w:r>
            <w:r w:rsidRPr="00890B80">
              <w:rPr>
                <w:rFonts w:eastAsia="Calibri"/>
                <w:b/>
                <w:bCs/>
              </w:rPr>
              <w:t>ồi </w:t>
            </w:r>
            <w:r w:rsidRPr="00890B80">
              <w:rPr>
                <w:rFonts w:eastAsia="Calibri"/>
                <w:b/>
                <w:bCs/>
                <w:lang w:val="vi-VN"/>
              </w:rPr>
              <w:t>dưỡng theo Chu</w:t>
            </w:r>
            <w:r w:rsidRPr="00890B80">
              <w:rPr>
                <w:rFonts w:eastAsia="Calibri"/>
                <w:b/>
                <w:bCs/>
              </w:rPr>
              <w:t>ẩ</w:t>
            </w:r>
            <w:r w:rsidRPr="00890B80">
              <w:rPr>
                <w:rFonts w:eastAsia="Calibri"/>
                <w:b/>
                <w:bCs/>
                <w:lang w:val="vi-VN"/>
              </w:rPr>
              <w:t>n</w:t>
            </w:r>
          </w:p>
        </w:tc>
        <w:tc>
          <w:tcPr>
            <w:tcW w:w="442" w:type="pct"/>
            <w:vMerge w:val="restart"/>
            <w:tcBorders>
              <w:top w:val="single" w:sz="8" w:space="0" w:color="auto"/>
              <w:left w:val="nil"/>
              <w:bottom w:val="single" w:sz="8" w:space="0" w:color="auto"/>
              <w:right w:val="single" w:sz="8" w:space="0" w:color="auto"/>
            </w:tcBorders>
            <w:shd w:val="clear" w:color="auto" w:fill="FFFFFF"/>
            <w:vAlign w:val="center"/>
            <w:hideMark/>
          </w:tcPr>
          <w:p w14:paraId="504C49B8" w14:textId="77777777" w:rsidR="00E55E48" w:rsidRPr="00890B80" w:rsidRDefault="00E55E48" w:rsidP="00CE769C">
            <w:pPr>
              <w:spacing w:line="256" w:lineRule="auto"/>
              <w:jc w:val="center"/>
              <w:rPr>
                <w:rFonts w:eastAsia="Calibri"/>
              </w:rPr>
            </w:pPr>
            <w:r w:rsidRPr="00890B80">
              <w:rPr>
                <w:rFonts w:eastAsia="Calibri"/>
                <w:b/>
                <w:bCs/>
                <w:lang w:val="vi-VN"/>
              </w:rPr>
              <w:t>Mã mô đun</w:t>
            </w:r>
          </w:p>
        </w:tc>
        <w:tc>
          <w:tcPr>
            <w:tcW w:w="1353" w:type="pct"/>
            <w:vMerge w:val="restart"/>
            <w:tcBorders>
              <w:top w:val="single" w:sz="8" w:space="0" w:color="auto"/>
              <w:left w:val="nil"/>
              <w:bottom w:val="single" w:sz="8" w:space="0" w:color="auto"/>
              <w:right w:val="single" w:sz="8" w:space="0" w:color="auto"/>
            </w:tcBorders>
            <w:shd w:val="clear" w:color="auto" w:fill="FFFFFF"/>
            <w:vAlign w:val="center"/>
            <w:hideMark/>
          </w:tcPr>
          <w:p w14:paraId="19B4FFFF" w14:textId="77777777" w:rsidR="00E55E48" w:rsidRPr="00890B80" w:rsidRDefault="00E55E48" w:rsidP="00CE769C">
            <w:pPr>
              <w:spacing w:line="256" w:lineRule="auto"/>
              <w:jc w:val="center"/>
              <w:rPr>
                <w:rFonts w:eastAsia="Calibri"/>
              </w:rPr>
            </w:pPr>
            <w:r w:rsidRPr="00890B80">
              <w:rPr>
                <w:rFonts w:eastAsia="Calibri"/>
                <w:b/>
                <w:bCs/>
                <w:lang w:val="vi-VN"/>
              </w:rPr>
              <w:t>Tên và nội dung chính của mô đun</w:t>
            </w:r>
          </w:p>
        </w:tc>
        <w:tc>
          <w:tcPr>
            <w:tcW w:w="1965" w:type="pct"/>
            <w:vMerge w:val="restart"/>
            <w:tcBorders>
              <w:top w:val="single" w:sz="8" w:space="0" w:color="auto"/>
              <w:left w:val="nil"/>
              <w:bottom w:val="single" w:sz="8" w:space="0" w:color="auto"/>
              <w:right w:val="single" w:sz="8" w:space="0" w:color="auto"/>
            </w:tcBorders>
            <w:shd w:val="clear" w:color="auto" w:fill="FFFFFF"/>
            <w:vAlign w:val="center"/>
            <w:hideMark/>
          </w:tcPr>
          <w:p w14:paraId="4FCD9F8B" w14:textId="77777777" w:rsidR="00E55E48" w:rsidRPr="00890B80" w:rsidRDefault="00E55E48" w:rsidP="00CE769C">
            <w:pPr>
              <w:spacing w:line="256" w:lineRule="auto"/>
              <w:jc w:val="center"/>
              <w:rPr>
                <w:rFonts w:eastAsia="Calibri"/>
              </w:rPr>
            </w:pPr>
            <w:r w:rsidRPr="00890B80">
              <w:rPr>
                <w:rFonts w:eastAsia="Calibri"/>
                <w:b/>
                <w:bCs/>
                <w:lang w:val="vi-VN"/>
              </w:rPr>
              <w:t>Yêu cầu cần đạt</w:t>
            </w:r>
          </w:p>
        </w:tc>
        <w:tc>
          <w:tcPr>
            <w:tcW w:w="719" w:type="pct"/>
            <w:gridSpan w:val="2"/>
            <w:tcBorders>
              <w:top w:val="single" w:sz="8" w:space="0" w:color="auto"/>
              <w:left w:val="nil"/>
              <w:bottom w:val="single" w:sz="8" w:space="0" w:color="auto"/>
              <w:right w:val="single" w:sz="8" w:space="0" w:color="auto"/>
            </w:tcBorders>
            <w:shd w:val="clear" w:color="auto" w:fill="FFFFFF"/>
            <w:vAlign w:val="center"/>
            <w:hideMark/>
          </w:tcPr>
          <w:p w14:paraId="1E6E8365" w14:textId="77777777" w:rsidR="00E55E48" w:rsidRPr="00890B80" w:rsidRDefault="00E55E48" w:rsidP="00CE769C">
            <w:pPr>
              <w:spacing w:line="256" w:lineRule="auto"/>
              <w:jc w:val="center"/>
              <w:rPr>
                <w:rFonts w:eastAsia="Calibri"/>
              </w:rPr>
            </w:pPr>
            <w:r w:rsidRPr="00890B80">
              <w:rPr>
                <w:rFonts w:eastAsia="Calibri"/>
                <w:b/>
                <w:bCs/>
                <w:lang w:val="vi-VN"/>
              </w:rPr>
              <w:t>Thời gian thực hiện (tiết)</w:t>
            </w:r>
          </w:p>
        </w:tc>
      </w:tr>
      <w:tr w:rsidR="00E55E48" w:rsidRPr="00890B80" w14:paraId="017AF0CB" w14:textId="77777777" w:rsidTr="00CE769C">
        <w:trPr>
          <w:tblCellSpacing w:w="0" w:type="dxa"/>
        </w:trPr>
        <w:tc>
          <w:tcPr>
            <w:tcW w:w="521" w:type="pct"/>
            <w:vMerge/>
            <w:tcBorders>
              <w:top w:val="single" w:sz="8" w:space="0" w:color="auto"/>
              <w:left w:val="single" w:sz="8" w:space="0" w:color="auto"/>
              <w:bottom w:val="single" w:sz="8" w:space="0" w:color="auto"/>
              <w:right w:val="single" w:sz="8" w:space="0" w:color="auto"/>
            </w:tcBorders>
            <w:vAlign w:val="center"/>
            <w:hideMark/>
          </w:tcPr>
          <w:p w14:paraId="51ABB70C" w14:textId="77777777" w:rsidR="00E55E48" w:rsidRPr="00890B80" w:rsidRDefault="00E55E48" w:rsidP="00CE769C">
            <w:pPr>
              <w:spacing w:line="256" w:lineRule="auto"/>
              <w:rPr>
                <w:rFonts w:eastAsia="Calibri"/>
              </w:rPr>
            </w:pPr>
          </w:p>
        </w:tc>
        <w:tc>
          <w:tcPr>
            <w:tcW w:w="0" w:type="auto"/>
            <w:vMerge/>
            <w:tcBorders>
              <w:top w:val="single" w:sz="8" w:space="0" w:color="auto"/>
              <w:left w:val="nil"/>
              <w:bottom w:val="single" w:sz="8" w:space="0" w:color="auto"/>
              <w:right w:val="single" w:sz="8" w:space="0" w:color="auto"/>
            </w:tcBorders>
            <w:vAlign w:val="center"/>
            <w:hideMark/>
          </w:tcPr>
          <w:p w14:paraId="439A2326" w14:textId="77777777" w:rsidR="00E55E48" w:rsidRPr="00890B80" w:rsidRDefault="00E55E48" w:rsidP="00CE769C">
            <w:pPr>
              <w:spacing w:line="256" w:lineRule="auto"/>
              <w:rPr>
                <w:rFonts w:eastAsia="Calibri"/>
              </w:rPr>
            </w:pPr>
          </w:p>
        </w:tc>
        <w:tc>
          <w:tcPr>
            <w:tcW w:w="1353" w:type="pct"/>
            <w:vMerge/>
            <w:tcBorders>
              <w:top w:val="single" w:sz="8" w:space="0" w:color="auto"/>
              <w:left w:val="nil"/>
              <w:bottom w:val="single" w:sz="8" w:space="0" w:color="auto"/>
              <w:right w:val="single" w:sz="8" w:space="0" w:color="auto"/>
            </w:tcBorders>
            <w:vAlign w:val="center"/>
            <w:hideMark/>
          </w:tcPr>
          <w:p w14:paraId="0B432FD7" w14:textId="77777777" w:rsidR="00E55E48" w:rsidRPr="00890B80" w:rsidRDefault="00E55E48" w:rsidP="00CE769C">
            <w:pPr>
              <w:spacing w:line="256" w:lineRule="auto"/>
              <w:rPr>
                <w:rFonts w:eastAsia="Calibri"/>
              </w:rPr>
            </w:pPr>
          </w:p>
        </w:tc>
        <w:tc>
          <w:tcPr>
            <w:tcW w:w="1965" w:type="pct"/>
            <w:vMerge/>
            <w:tcBorders>
              <w:top w:val="single" w:sz="8" w:space="0" w:color="auto"/>
              <w:left w:val="nil"/>
              <w:bottom w:val="single" w:sz="8" w:space="0" w:color="auto"/>
              <w:right w:val="single" w:sz="8" w:space="0" w:color="auto"/>
            </w:tcBorders>
            <w:vAlign w:val="center"/>
            <w:hideMark/>
          </w:tcPr>
          <w:p w14:paraId="2B8F0613" w14:textId="77777777" w:rsidR="00E55E48" w:rsidRPr="00890B80" w:rsidRDefault="00E55E48" w:rsidP="00CE769C">
            <w:pPr>
              <w:spacing w:line="256" w:lineRule="auto"/>
              <w:rPr>
                <w:rFonts w:eastAsia="Calibri"/>
              </w:rPr>
            </w:pPr>
          </w:p>
        </w:tc>
        <w:tc>
          <w:tcPr>
            <w:tcW w:w="390" w:type="pct"/>
            <w:tcBorders>
              <w:top w:val="nil"/>
              <w:left w:val="nil"/>
              <w:bottom w:val="single" w:sz="8" w:space="0" w:color="auto"/>
              <w:right w:val="single" w:sz="8" w:space="0" w:color="auto"/>
            </w:tcBorders>
            <w:shd w:val="clear" w:color="auto" w:fill="FFFFFF"/>
            <w:vAlign w:val="center"/>
            <w:hideMark/>
          </w:tcPr>
          <w:p w14:paraId="28E8DEDF" w14:textId="77777777" w:rsidR="00E55E48" w:rsidRPr="00890B80" w:rsidRDefault="00E55E48" w:rsidP="00CE769C">
            <w:pPr>
              <w:spacing w:line="256" w:lineRule="auto"/>
              <w:jc w:val="center"/>
              <w:rPr>
                <w:rFonts w:eastAsia="Calibri"/>
              </w:rPr>
            </w:pPr>
            <w:r w:rsidRPr="00890B80">
              <w:rPr>
                <w:rFonts w:eastAsia="Calibri"/>
                <w:b/>
                <w:bCs/>
              </w:rPr>
              <w:t>L</w:t>
            </w:r>
            <w:r w:rsidRPr="00890B80">
              <w:rPr>
                <w:rFonts w:eastAsia="Calibri"/>
                <w:b/>
                <w:bCs/>
                <w:lang w:val="vi-VN"/>
              </w:rPr>
              <w:t>ý thuyết</w:t>
            </w:r>
          </w:p>
        </w:tc>
        <w:tc>
          <w:tcPr>
            <w:tcW w:w="329" w:type="pct"/>
            <w:tcBorders>
              <w:top w:val="nil"/>
              <w:left w:val="nil"/>
              <w:bottom w:val="single" w:sz="8" w:space="0" w:color="auto"/>
              <w:right w:val="single" w:sz="8" w:space="0" w:color="auto"/>
            </w:tcBorders>
            <w:shd w:val="clear" w:color="auto" w:fill="FFFFFF"/>
            <w:vAlign w:val="center"/>
            <w:hideMark/>
          </w:tcPr>
          <w:p w14:paraId="08BACDEF" w14:textId="77777777" w:rsidR="00E55E48" w:rsidRPr="00890B80" w:rsidRDefault="00E55E48" w:rsidP="00CE769C">
            <w:pPr>
              <w:spacing w:line="256" w:lineRule="auto"/>
              <w:jc w:val="center"/>
              <w:rPr>
                <w:rFonts w:eastAsia="Calibri"/>
              </w:rPr>
            </w:pPr>
            <w:r w:rsidRPr="00890B80">
              <w:rPr>
                <w:rFonts w:eastAsia="Calibri"/>
                <w:b/>
                <w:bCs/>
                <w:lang w:val="vi-VN"/>
              </w:rPr>
              <w:t>Thực hành</w:t>
            </w:r>
          </w:p>
        </w:tc>
      </w:tr>
      <w:tr w:rsidR="00E55E48" w:rsidRPr="00890B80" w14:paraId="6798A118" w14:textId="77777777" w:rsidTr="00CE769C">
        <w:trPr>
          <w:trHeight w:val="282"/>
          <w:tblCellSpacing w:w="0" w:type="dxa"/>
        </w:trPr>
        <w:tc>
          <w:tcPr>
            <w:tcW w:w="521" w:type="pct"/>
            <w:tcBorders>
              <w:top w:val="nil"/>
              <w:left w:val="single" w:sz="8" w:space="0" w:color="auto"/>
              <w:bottom w:val="single" w:sz="8" w:space="0" w:color="auto"/>
              <w:right w:val="single" w:sz="8" w:space="0" w:color="auto"/>
            </w:tcBorders>
            <w:shd w:val="clear" w:color="auto" w:fill="FFFFFF"/>
            <w:hideMark/>
          </w:tcPr>
          <w:p w14:paraId="64743A3D" w14:textId="77777777" w:rsidR="00E55E48" w:rsidRPr="00890B80" w:rsidRDefault="00E55E48" w:rsidP="00CE769C">
            <w:pPr>
              <w:spacing w:line="256" w:lineRule="auto"/>
              <w:jc w:val="center"/>
              <w:rPr>
                <w:rFonts w:eastAsia="Calibri"/>
              </w:rPr>
            </w:pPr>
            <w:r w:rsidRPr="00890B80">
              <w:rPr>
                <w:rFonts w:eastAsia="Calibri"/>
                <w:bCs/>
                <w:lang w:val="vi-VN"/>
              </w:rPr>
              <w:t>(1)</w:t>
            </w:r>
          </w:p>
        </w:tc>
        <w:tc>
          <w:tcPr>
            <w:tcW w:w="442" w:type="pct"/>
            <w:tcBorders>
              <w:top w:val="nil"/>
              <w:left w:val="nil"/>
              <w:bottom w:val="single" w:sz="8" w:space="0" w:color="auto"/>
              <w:right w:val="single" w:sz="8" w:space="0" w:color="auto"/>
            </w:tcBorders>
            <w:shd w:val="clear" w:color="auto" w:fill="FFFFFF"/>
            <w:hideMark/>
          </w:tcPr>
          <w:p w14:paraId="59EB3397" w14:textId="77777777" w:rsidR="00E55E48" w:rsidRPr="00890B80" w:rsidRDefault="00E55E48" w:rsidP="00CE769C">
            <w:pPr>
              <w:spacing w:line="256" w:lineRule="auto"/>
              <w:jc w:val="center"/>
              <w:rPr>
                <w:rFonts w:eastAsia="Calibri"/>
              </w:rPr>
            </w:pPr>
            <w:r w:rsidRPr="00890B80">
              <w:rPr>
                <w:rFonts w:eastAsia="Calibri"/>
                <w:bCs/>
                <w:lang w:val="vi-VN"/>
              </w:rPr>
              <w:t>(2)</w:t>
            </w:r>
          </w:p>
        </w:tc>
        <w:tc>
          <w:tcPr>
            <w:tcW w:w="1353" w:type="pct"/>
            <w:tcBorders>
              <w:top w:val="nil"/>
              <w:left w:val="nil"/>
              <w:bottom w:val="single" w:sz="8" w:space="0" w:color="auto"/>
              <w:right w:val="single" w:sz="8" w:space="0" w:color="auto"/>
            </w:tcBorders>
            <w:shd w:val="clear" w:color="auto" w:fill="FFFFFF"/>
            <w:hideMark/>
          </w:tcPr>
          <w:p w14:paraId="2F270FB5" w14:textId="77777777" w:rsidR="00E55E48" w:rsidRPr="00890B80" w:rsidRDefault="00E55E48" w:rsidP="00CE769C">
            <w:pPr>
              <w:spacing w:line="256" w:lineRule="auto"/>
              <w:jc w:val="center"/>
              <w:rPr>
                <w:rFonts w:eastAsia="Calibri"/>
              </w:rPr>
            </w:pPr>
            <w:r w:rsidRPr="00890B80">
              <w:rPr>
                <w:rFonts w:eastAsia="Calibri"/>
                <w:bCs/>
                <w:lang w:val="vi-VN"/>
              </w:rPr>
              <w:t>(3)</w:t>
            </w:r>
          </w:p>
        </w:tc>
        <w:tc>
          <w:tcPr>
            <w:tcW w:w="1965" w:type="pct"/>
            <w:tcBorders>
              <w:top w:val="nil"/>
              <w:left w:val="nil"/>
              <w:bottom w:val="single" w:sz="8" w:space="0" w:color="auto"/>
              <w:right w:val="single" w:sz="8" w:space="0" w:color="auto"/>
            </w:tcBorders>
            <w:shd w:val="clear" w:color="auto" w:fill="FFFFFF"/>
            <w:hideMark/>
          </w:tcPr>
          <w:p w14:paraId="08926328" w14:textId="77777777" w:rsidR="00E55E48" w:rsidRPr="00890B80" w:rsidRDefault="00E55E48" w:rsidP="00CE769C">
            <w:pPr>
              <w:spacing w:line="256" w:lineRule="auto"/>
              <w:jc w:val="center"/>
              <w:rPr>
                <w:rFonts w:eastAsia="Calibri"/>
              </w:rPr>
            </w:pPr>
            <w:r w:rsidRPr="00890B80">
              <w:rPr>
                <w:rFonts w:eastAsia="Calibri"/>
                <w:bCs/>
                <w:lang w:val="vi-VN"/>
              </w:rPr>
              <w:t>(4)</w:t>
            </w:r>
          </w:p>
        </w:tc>
        <w:tc>
          <w:tcPr>
            <w:tcW w:w="390" w:type="pct"/>
            <w:tcBorders>
              <w:top w:val="nil"/>
              <w:left w:val="nil"/>
              <w:bottom w:val="single" w:sz="8" w:space="0" w:color="auto"/>
              <w:right w:val="single" w:sz="8" w:space="0" w:color="auto"/>
            </w:tcBorders>
            <w:shd w:val="clear" w:color="auto" w:fill="FFFFFF"/>
            <w:hideMark/>
          </w:tcPr>
          <w:p w14:paraId="72F2A52F" w14:textId="77777777" w:rsidR="00E55E48" w:rsidRPr="00890B80" w:rsidRDefault="00E55E48" w:rsidP="00CE769C">
            <w:pPr>
              <w:spacing w:line="256" w:lineRule="auto"/>
              <w:jc w:val="center"/>
              <w:rPr>
                <w:rFonts w:eastAsia="Calibri"/>
              </w:rPr>
            </w:pPr>
            <w:r w:rsidRPr="00890B80">
              <w:rPr>
                <w:rFonts w:eastAsia="Calibri"/>
                <w:bCs/>
                <w:lang w:val="vi-VN"/>
              </w:rPr>
              <w:t>(5)</w:t>
            </w:r>
          </w:p>
        </w:tc>
        <w:tc>
          <w:tcPr>
            <w:tcW w:w="329" w:type="pct"/>
            <w:tcBorders>
              <w:top w:val="nil"/>
              <w:left w:val="nil"/>
              <w:bottom w:val="single" w:sz="8" w:space="0" w:color="auto"/>
              <w:right w:val="single" w:sz="8" w:space="0" w:color="auto"/>
            </w:tcBorders>
            <w:shd w:val="clear" w:color="auto" w:fill="FFFFFF"/>
            <w:hideMark/>
          </w:tcPr>
          <w:p w14:paraId="61B7E9FE" w14:textId="77777777" w:rsidR="00E55E48" w:rsidRPr="00890B80" w:rsidRDefault="00E55E48" w:rsidP="00CE769C">
            <w:pPr>
              <w:spacing w:line="256" w:lineRule="auto"/>
              <w:jc w:val="center"/>
              <w:rPr>
                <w:rFonts w:eastAsia="Calibri"/>
              </w:rPr>
            </w:pPr>
            <w:r w:rsidRPr="00890B80">
              <w:rPr>
                <w:rFonts w:eastAsia="Calibri"/>
                <w:bCs/>
                <w:lang w:val="vi-VN"/>
              </w:rPr>
              <w:t>(6)</w:t>
            </w:r>
          </w:p>
        </w:tc>
      </w:tr>
      <w:tr w:rsidR="00E55E48" w:rsidRPr="00890B80" w14:paraId="6D15B0FE" w14:textId="77777777" w:rsidTr="00CE769C">
        <w:trPr>
          <w:tblCellSpacing w:w="0" w:type="dxa"/>
        </w:trPr>
        <w:tc>
          <w:tcPr>
            <w:tcW w:w="521" w:type="pct"/>
            <w:vMerge w:val="restart"/>
            <w:tcBorders>
              <w:top w:val="nil"/>
              <w:left w:val="single" w:sz="8" w:space="0" w:color="auto"/>
              <w:bottom w:val="single" w:sz="8" w:space="0" w:color="auto"/>
              <w:right w:val="single" w:sz="8" w:space="0" w:color="auto"/>
            </w:tcBorders>
            <w:shd w:val="clear" w:color="auto" w:fill="FFFFFF"/>
            <w:hideMark/>
          </w:tcPr>
          <w:p w14:paraId="6568FE2B" w14:textId="77777777" w:rsidR="00E55E48" w:rsidRPr="00890B80" w:rsidRDefault="00E55E48" w:rsidP="00CE769C">
            <w:pPr>
              <w:jc w:val="center"/>
              <w:rPr>
                <w:rFonts w:eastAsia="Calibri"/>
              </w:rPr>
            </w:pPr>
            <w:r w:rsidRPr="00890B80">
              <w:rPr>
                <w:rFonts w:eastAsia="Calibri"/>
                <w:b/>
                <w:bCs/>
                <w:lang w:val="vi-VN"/>
              </w:rPr>
              <w:t>I. Phẩm chất nhà giáo</w:t>
            </w:r>
          </w:p>
        </w:tc>
        <w:tc>
          <w:tcPr>
            <w:tcW w:w="442" w:type="pct"/>
            <w:tcBorders>
              <w:top w:val="nil"/>
              <w:left w:val="nil"/>
              <w:bottom w:val="single" w:sz="8" w:space="0" w:color="auto"/>
              <w:right w:val="single" w:sz="8" w:space="0" w:color="auto"/>
            </w:tcBorders>
            <w:shd w:val="clear" w:color="auto" w:fill="FFFFFF"/>
            <w:hideMark/>
          </w:tcPr>
          <w:p w14:paraId="07EB9968" w14:textId="77777777" w:rsidR="00E55E48" w:rsidRPr="00890B80" w:rsidRDefault="00E55E48" w:rsidP="00CE769C">
            <w:pPr>
              <w:jc w:val="center"/>
              <w:rPr>
                <w:rFonts w:eastAsia="Calibri"/>
              </w:rPr>
            </w:pPr>
            <w:r w:rsidRPr="00890B80">
              <w:rPr>
                <w:rFonts w:eastAsia="Calibri"/>
                <w:b/>
                <w:bCs/>
                <w:lang w:val="vi-VN"/>
              </w:rPr>
              <w:t>GVPT</w:t>
            </w:r>
          </w:p>
          <w:p w14:paraId="7468DFD4" w14:textId="77777777" w:rsidR="00E55E48" w:rsidRPr="00890B80" w:rsidRDefault="00E55E48" w:rsidP="00CE769C">
            <w:pPr>
              <w:jc w:val="center"/>
              <w:rPr>
                <w:rFonts w:eastAsia="Calibri"/>
              </w:rPr>
            </w:pPr>
            <w:r w:rsidRPr="00890B80">
              <w:rPr>
                <w:rFonts w:eastAsia="Calibri"/>
                <w:b/>
                <w:bCs/>
                <w:lang w:val="vi-VN"/>
              </w:rPr>
              <w:t>01</w:t>
            </w:r>
          </w:p>
        </w:tc>
        <w:tc>
          <w:tcPr>
            <w:tcW w:w="1353" w:type="pct"/>
            <w:tcBorders>
              <w:top w:val="nil"/>
              <w:left w:val="nil"/>
              <w:bottom w:val="single" w:sz="8" w:space="0" w:color="auto"/>
              <w:right w:val="single" w:sz="8" w:space="0" w:color="auto"/>
            </w:tcBorders>
            <w:shd w:val="clear" w:color="auto" w:fill="FFFFFF"/>
            <w:hideMark/>
          </w:tcPr>
          <w:p w14:paraId="765FB8EE" w14:textId="77777777" w:rsidR="00E55E48" w:rsidRPr="00890B80" w:rsidRDefault="00E55E48" w:rsidP="004711C1">
            <w:pPr>
              <w:rPr>
                <w:rFonts w:eastAsia="Calibri"/>
              </w:rPr>
            </w:pPr>
            <w:r w:rsidRPr="00890B80">
              <w:rPr>
                <w:rFonts w:eastAsia="Calibri"/>
                <w:b/>
                <w:bCs/>
                <w:lang w:val="vi-VN"/>
              </w:rPr>
              <w:t>Nâng cao phẩm chất đạo đức nhà giáo trong bối cảnh hiện nay</w:t>
            </w:r>
          </w:p>
          <w:p w14:paraId="51467879" w14:textId="77777777" w:rsidR="00E55E48" w:rsidRPr="00890B80" w:rsidRDefault="00E55E48" w:rsidP="004711C1">
            <w:pPr>
              <w:rPr>
                <w:rFonts w:eastAsia="Calibri"/>
              </w:rPr>
            </w:pPr>
            <w:r w:rsidRPr="00890B80">
              <w:rPr>
                <w:rFonts w:eastAsia="Calibri"/>
                <w:lang w:val="vi-VN"/>
              </w:rPr>
              <w:t>1. Phẩm chất đạo đức của nhà giáo trong bối cảnh hiện nay.</w:t>
            </w:r>
          </w:p>
          <w:p w14:paraId="17889718" w14:textId="77777777" w:rsidR="00E55E48" w:rsidRPr="00890B80" w:rsidRDefault="00E55E48" w:rsidP="004711C1">
            <w:pPr>
              <w:rPr>
                <w:rFonts w:eastAsia="Calibri"/>
              </w:rPr>
            </w:pPr>
            <w:r w:rsidRPr="00890B80">
              <w:rPr>
                <w:rFonts w:eastAsia="Calibri"/>
                <w:lang w:val="vi-VN"/>
              </w:rPr>
              <w:t>2. Các quy định về đạo đức nhà giáo.</w:t>
            </w:r>
          </w:p>
          <w:p w14:paraId="6E194517" w14:textId="77777777" w:rsidR="00E55E48" w:rsidRPr="00890B80" w:rsidRDefault="00E55E48" w:rsidP="004711C1">
            <w:pPr>
              <w:rPr>
                <w:rFonts w:eastAsia="Calibri"/>
              </w:rPr>
            </w:pPr>
            <w:r w:rsidRPr="00890B80">
              <w:rPr>
                <w:rFonts w:eastAsia="Calibri"/>
                <w:lang w:val="vi-VN"/>
              </w:rPr>
              <w:t>3. Tự bồi dưỡng, rèn luyện và phấn đấu nâng cao phẩm chất đạo đức nhà giáo.</w:t>
            </w:r>
          </w:p>
        </w:tc>
        <w:tc>
          <w:tcPr>
            <w:tcW w:w="1965" w:type="pct"/>
            <w:tcBorders>
              <w:top w:val="nil"/>
              <w:left w:val="nil"/>
              <w:bottom w:val="single" w:sz="8" w:space="0" w:color="auto"/>
              <w:right w:val="single" w:sz="8" w:space="0" w:color="auto"/>
            </w:tcBorders>
            <w:shd w:val="clear" w:color="auto" w:fill="FFFFFF"/>
            <w:hideMark/>
          </w:tcPr>
          <w:p w14:paraId="5A7C673C" w14:textId="77777777" w:rsidR="00E55E48" w:rsidRPr="00890B80" w:rsidRDefault="00E55E48" w:rsidP="004711C1">
            <w:pPr>
              <w:rPr>
                <w:rFonts w:eastAsia="Calibri"/>
              </w:rPr>
            </w:pPr>
            <w:r w:rsidRPr="00890B80">
              <w:rPr>
                <w:rFonts w:eastAsia="Calibri"/>
                <w:lang w:val="vi-VN"/>
              </w:rPr>
              <w:t>- Phân tích được thực trạng đạo đức của nhà giáo trong bối cảnh hiện nay (những bất cập, những bài học từ việc giáo viên vi phạm đạo đức nhà giáo, những tấm gương đạo đức nhà giáo tác động đến hoạt động giáo dục đạo đức và dạy học học sinh); Liên hệ với các cấp học;</w:t>
            </w:r>
          </w:p>
          <w:p w14:paraId="71914794" w14:textId="77777777" w:rsidR="00E55E48" w:rsidRPr="00890B80" w:rsidRDefault="00E55E48" w:rsidP="004711C1">
            <w:pPr>
              <w:rPr>
                <w:rFonts w:eastAsia="Calibri"/>
              </w:rPr>
            </w:pPr>
            <w:r w:rsidRPr="00890B80">
              <w:rPr>
                <w:rFonts w:eastAsia="Calibri"/>
                <w:lang w:val="vi-VN"/>
              </w:rPr>
              <w:t>- Vận dụng được các quy định về đạo đức nhà giáo để xây dựng và thực hiện kế hoạch tự bồi dưỡng, rèn luyện bản thân nâng cao phẩm chất đạo đức nhà giáo;</w:t>
            </w:r>
          </w:p>
          <w:p w14:paraId="6D73F059" w14:textId="77777777" w:rsidR="00E55E48" w:rsidRPr="00890B80" w:rsidRDefault="00E55E48" w:rsidP="004711C1">
            <w:pPr>
              <w:rPr>
                <w:rFonts w:eastAsia="Calibri"/>
              </w:rPr>
            </w:pPr>
            <w:r w:rsidRPr="00890B80">
              <w:rPr>
                <w:rFonts w:eastAsia="Calibri"/>
                <w:lang w:val="vi-VN"/>
              </w:rPr>
              <w:t>- Hỗ trợ đồng nghiệp trong việc rèn luyện phấn đấu nâng cao phẩm chất đạo đức nhà giáo.</w:t>
            </w:r>
          </w:p>
        </w:tc>
        <w:tc>
          <w:tcPr>
            <w:tcW w:w="390" w:type="pct"/>
            <w:tcBorders>
              <w:top w:val="nil"/>
              <w:left w:val="nil"/>
              <w:bottom w:val="single" w:sz="8" w:space="0" w:color="auto"/>
              <w:right w:val="single" w:sz="8" w:space="0" w:color="auto"/>
            </w:tcBorders>
            <w:shd w:val="clear" w:color="auto" w:fill="FFFFFF"/>
            <w:hideMark/>
          </w:tcPr>
          <w:p w14:paraId="13D882A4"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nil"/>
              <w:left w:val="nil"/>
              <w:bottom w:val="single" w:sz="8" w:space="0" w:color="auto"/>
              <w:right w:val="single" w:sz="8" w:space="0" w:color="auto"/>
            </w:tcBorders>
            <w:shd w:val="clear" w:color="auto" w:fill="FFFFFF"/>
            <w:hideMark/>
          </w:tcPr>
          <w:p w14:paraId="74188E3D"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0E4A904C"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743403C5"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0A819461" w14:textId="77777777" w:rsidR="00E55E48" w:rsidRPr="00890B80" w:rsidRDefault="00E55E48" w:rsidP="00CE769C">
            <w:pPr>
              <w:jc w:val="center"/>
              <w:rPr>
                <w:rFonts w:eastAsia="Calibri"/>
              </w:rPr>
            </w:pPr>
            <w:r w:rsidRPr="00890B80">
              <w:rPr>
                <w:rFonts w:eastAsia="Calibri"/>
                <w:b/>
                <w:bCs/>
                <w:lang w:val="vi-VN"/>
              </w:rPr>
              <w:t>GVPT</w:t>
            </w:r>
          </w:p>
          <w:p w14:paraId="282611CD" w14:textId="77777777" w:rsidR="00E55E48" w:rsidRPr="00890B80" w:rsidRDefault="00E55E48" w:rsidP="00CE769C">
            <w:pPr>
              <w:jc w:val="center"/>
              <w:rPr>
                <w:rFonts w:eastAsia="Calibri"/>
              </w:rPr>
            </w:pPr>
            <w:r w:rsidRPr="00890B80">
              <w:rPr>
                <w:rFonts w:eastAsia="Calibri"/>
                <w:b/>
                <w:bCs/>
                <w:lang w:val="vi-VN"/>
              </w:rPr>
              <w:t>02</w:t>
            </w:r>
          </w:p>
        </w:tc>
        <w:tc>
          <w:tcPr>
            <w:tcW w:w="1353" w:type="pct"/>
            <w:tcBorders>
              <w:top w:val="single" w:sz="4" w:space="0" w:color="auto"/>
              <w:left w:val="nil"/>
              <w:bottom w:val="single" w:sz="8" w:space="0" w:color="auto"/>
              <w:right w:val="single" w:sz="8" w:space="0" w:color="auto"/>
            </w:tcBorders>
            <w:shd w:val="clear" w:color="auto" w:fill="FFFFFF"/>
            <w:hideMark/>
          </w:tcPr>
          <w:p w14:paraId="5785A0AA" w14:textId="77777777" w:rsidR="00E55E48" w:rsidRPr="00890B80" w:rsidRDefault="00E55E48" w:rsidP="004711C1">
            <w:pPr>
              <w:rPr>
                <w:rFonts w:eastAsia="Calibri"/>
              </w:rPr>
            </w:pPr>
            <w:r w:rsidRPr="00890B80">
              <w:rPr>
                <w:rFonts w:eastAsia="Calibri"/>
                <w:b/>
                <w:bCs/>
                <w:lang w:val="vi-VN"/>
              </w:rPr>
              <w:t>Xây dựng phong cách của giáo viên cơ sở giáo dục ph</w:t>
            </w:r>
            <w:r w:rsidRPr="00890B80">
              <w:rPr>
                <w:rFonts w:eastAsia="Calibri"/>
                <w:b/>
                <w:bCs/>
              </w:rPr>
              <w:t>ổ </w:t>
            </w:r>
            <w:r w:rsidRPr="00890B80">
              <w:rPr>
                <w:rFonts w:eastAsia="Calibri"/>
                <w:b/>
                <w:bCs/>
                <w:lang w:val="vi-VN"/>
              </w:rPr>
              <w:t>thông trong bối cảnh hiện nay</w:t>
            </w:r>
          </w:p>
          <w:p w14:paraId="3C7186A1" w14:textId="77777777" w:rsidR="00E55E48" w:rsidRPr="00890B80" w:rsidRDefault="00E55E48" w:rsidP="004711C1">
            <w:pPr>
              <w:rPr>
                <w:rFonts w:eastAsia="Calibri"/>
              </w:rPr>
            </w:pPr>
            <w:r w:rsidRPr="00890B80">
              <w:rPr>
                <w:rFonts w:eastAsia="Calibri"/>
                <w:lang w:val="vi-VN"/>
              </w:rPr>
              <w:t>1. Nghề nghiệp giáo viên cơ sở giáo dục phổ thông </w:t>
            </w:r>
            <w:r w:rsidRPr="00890B80">
              <w:rPr>
                <w:rFonts w:eastAsia="Calibri"/>
              </w:rPr>
              <w:t>tr</w:t>
            </w:r>
            <w:r w:rsidRPr="00890B80">
              <w:rPr>
                <w:rFonts w:eastAsia="Calibri"/>
                <w:lang w:val="vi-VN"/>
              </w:rPr>
              <w:t>ong bối cảnh hiện nay.</w:t>
            </w:r>
          </w:p>
          <w:p w14:paraId="6A46A567" w14:textId="77777777" w:rsidR="00E55E48" w:rsidRPr="00890B80" w:rsidRDefault="00E55E48" w:rsidP="004711C1">
            <w:pPr>
              <w:rPr>
                <w:rFonts w:eastAsia="Calibri"/>
              </w:rPr>
            </w:pPr>
            <w:r w:rsidRPr="00890B80">
              <w:rPr>
                <w:rFonts w:eastAsia="Calibri"/>
                <w:lang w:val="vi-VN"/>
              </w:rPr>
              <w:t>2. Những yêu cầu về phong cách của giáo viên cơ sở giáo dục phổ thông trong bối cảnh hiện nay; kỹ năng xử lý tình huống sư phạm.</w:t>
            </w:r>
          </w:p>
          <w:p w14:paraId="3344553B" w14:textId="77777777" w:rsidR="00E55E48" w:rsidRPr="00890B80" w:rsidRDefault="00E55E48" w:rsidP="004711C1">
            <w:pPr>
              <w:rPr>
                <w:rFonts w:eastAsia="Calibri"/>
              </w:rPr>
            </w:pPr>
            <w:r w:rsidRPr="00890B80">
              <w:rPr>
                <w:rFonts w:eastAsia="Calibri"/>
                <w:lang w:val="vi-VN"/>
              </w:rPr>
              <w:t>3. Xây dựng và rèn luyện tác phong, hình thành phong cách nhà giáo.</w:t>
            </w:r>
          </w:p>
        </w:tc>
        <w:tc>
          <w:tcPr>
            <w:tcW w:w="1965" w:type="pct"/>
            <w:tcBorders>
              <w:top w:val="single" w:sz="4" w:space="0" w:color="auto"/>
              <w:left w:val="nil"/>
              <w:bottom w:val="single" w:sz="8" w:space="0" w:color="auto"/>
              <w:right w:val="single" w:sz="8" w:space="0" w:color="auto"/>
            </w:tcBorders>
            <w:shd w:val="clear" w:color="auto" w:fill="FFFFFF"/>
            <w:hideMark/>
          </w:tcPr>
          <w:p w14:paraId="5F869917" w14:textId="77777777" w:rsidR="00E55E48" w:rsidRPr="00890B80" w:rsidRDefault="00E55E48" w:rsidP="004711C1">
            <w:pPr>
              <w:rPr>
                <w:rFonts w:eastAsia="Calibri"/>
              </w:rPr>
            </w:pPr>
            <w:r w:rsidRPr="00890B80">
              <w:rPr>
                <w:rFonts w:eastAsia="Calibri"/>
                <w:lang w:val="vi-VN"/>
              </w:rPr>
              <w:t>- Phân tích được thực trạng và những yêu cầu về phong cách đối với giáo viên cơ sở giáo dục phổ thông nói chung, đối với giáo viên từng cấp học nói riêng trong bối cảnh hiện nay;</w:t>
            </w:r>
          </w:p>
          <w:p w14:paraId="49ABED55" w14:textId="77777777" w:rsidR="00E55E48" w:rsidRPr="00890B80" w:rsidRDefault="00E55E48" w:rsidP="004711C1">
            <w:pPr>
              <w:rPr>
                <w:rFonts w:eastAsia="Calibri"/>
              </w:rPr>
            </w:pPr>
            <w:r w:rsidRPr="00890B80">
              <w:rPr>
                <w:rFonts w:eastAsia="Calibri"/>
                <w:lang w:val="vi-VN"/>
              </w:rPr>
              <w:t>- Vận dụng để thực hành, xử lý các tình huống ứng xử s</w:t>
            </w:r>
            <w:r w:rsidRPr="00890B80">
              <w:rPr>
                <w:rFonts w:eastAsia="Calibri"/>
              </w:rPr>
              <w:t>ư </w:t>
            </w:r>
            <w:r w:rsidRPr="00890B80">
              <w:rPr>
                <w:rFonts w:eastAsia="Calibri"/>
                <w:lang w:val="vi-VN"/>
              </w:rPr>
              <w:t>phạm trong các cơ sở giáo dục phổ thông và đề xuất được giải pháp để rèn luyện tác phong, phong cách nhà giáo phù hợp với từng cấp học, vùng, miền (Các k</w:t>
            </w:r>
            <w:r w:rsidRPr="00890B80">
              <w:rPr>
                <w:rFonts w:eastAsia="Calibri"/>
              </w:rPr>
              <w:t>ỹ </w:t>
            </w:r>
            <w:r w:rsidRPr="00890B80">
              <w:rPr>
                <w:rFonts w:eastAsia="Calibri"/>
                <w:lang w:val="vi-VN"/>
              </w:rPr>
              <w:t>năng kiềm chế cảm xúc bản thân, k</w:t>
            </w:r>
            <w:r w:rsidRPr="00890B80">
              <w:rPr>
                <w:rFonts w:eastAsia="Calibri"/>
              </w:rPr>
              <w:t>ỹ </w:t>
            </w:r>
            <w:r w:rsidRPr="00890B80">
              <w:rPr>
                <w:rFonts w:eastAsia="Calibri"/>
                <w:lang w:val="vi-VN"/>
              </w:rPr>
              <w:t>năng giải quyết xung đột;...);</w:t>
            </w:r>
          </w:p>
          <w:p w14:paraId="63BCB7E2" w14:textId="77777777" w:rsidR="00E55E48" w:rsidRPr="00890B80" w:rsidRDefault="00E55E48" w:rsidP="004711C1">
            <w:pPr>
              <w:rPr>
                <w:rFonts w:eastAsia="Calibri"/>
              </w:rPr>
            </w:pPr>
            <w:r w:rsidRPr="00890B80">
              <w:rPr>
                <w:rFonts w:eastAsia="Calibri"/>
                <w:lang w:val="vi-VN"/>
              </w:rPr>
              <w:t>- Hỗ trợ được đồng nghiệp trong rèn luyện tác phong và hình thành phong cách nhà giáo.</w:t>
            </w:r>
          </w:p>
        </w:tc>
        <w:tc>
          <w:tcPr>
            <w:tcW w:w="390" w:type="pct"/>
            <w:tcBorders>
              <w:top w:val="single" w:sz="4" w:space="0" w:color="auto"/>
              <w:left w:val="nil"/>
              <w:bottom w:val="single" w:sz="8" w:space="0" w:color="auto"/>
              <w:right w:val="single" w:sz="8" w:space="0" w:color="auto"/>
            </w:tcBorders>
            <w:shd w:val="clear" w:color="auto" w:fill="FFFFFF"/>
            <w:hideMark/>
          </w:tcPr>
          <w:p w14:paraId="59E7496B"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18F8726D"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79E78936" w14:textId="77777777" w:rsidTr="004711C1">
        <w:trPr>
          <w:tblCellSpacing w:w="0" w:type="dxa"/>
        </w:trPr>
        <w:tc>
          <w:tcPr>
            <w:tcW w:w="521" w:type="pct"/>
            <w:vMerge w:val="restart"/>
            <w:tcBorders>
              <w:top w:val="single" w:sz="4" w:space="0" w:color="auto"/>
              <w:left w:val="single" w:sz="8" w:space="0" w:color="auto"/>
              <w:bottom w:val="single" w:sz="8" w:space="0" w:color="auto"/>
              <w:right w:val="single" w:sz="8" w:space="0" w:color="auto"/>
            </w:tcBorders>
            <w:shd w:val="clear" w:color="auto" w:fill="FFFFFF"/>
            <w:hideMark/>
          </w:tcPr>
          <w:p w14:paraId="5D8E7F23" w14:textId="77777777" w:rsidR="00E55E48" w:rsidRPr="00890B80" w:rsidRDefault="00E55E48" w:rsidP="00CE769C">
            <w:pPr>
              <w:jc w:val="center"/>
              <w:rPr>
                <w:rFonts w:eastAsia="Calibri"/>
              </w:rPr>
            </w:pPr>
            <w:r w:rsidRPr="00890B80">
              <w:rPr>
                <w:rFonts w:eastAsia="Calibri"/>
                <w:b/>
                <w:bCs/>
                <w:lang w:val="vi-VN"/>
              </w:rPr>
              <w:t>II. Phát triển chuyên môn, nghiệp vụ</w:t>
            </w:r>
          </w:p>
        </w:tc>
        <w:tc>
          <w:tcPr>
            <w:tcW w:w="442" w:type="pct"/>
            <w:tcBorders>
              <w:top w:val="single" w:sz="4" w:space="0" w:color="auto"/>
              <w:left w:val="nil"/>
              <w:bottom w:val="single" w:sz="8" w:space="0" w:color="auto"/>
              <w:right w:val="single" w:sz="8" w:space="0" w:color="auto"/>
            </w:tcBorders>
            <w:shd w:val="clear" w:color="auto" w:fill="FFFFFF"/>
            <w:hideMark/>
          </w:tcPr>
          <w:p w14:paraId="3EB03F27" w14:textId="77777777" w:rsidR="00E55E48" w:rsidRPr="00890B80" w:rsidRDefault="00E55E48" w:rsidP="00CE769C">
            <w:pPr>
              <w:jc w:val="center"/>
              <w:rPr>
                <w:rFonts w:eastAsia="Calibri"/>
              </w:rPr>
            </w:pPr>
            <w:r w:rsidRPr="00890B80">
              <w:rPr>
                <w:rFonts w:eastAsia="Calibri"/>
                <w:b/>
                <w:bCs/>
                <w:lang w:val="vi-VN"/>
              </w:rPr>
              <w:t>GVPT</w:t>
            </w:r>
          </w:p>
          <w:p w14:paraId="0A73820E" w14:textId="77777777" w:rsidR="00E55E48" w:rsidRPr="00890B80" w:rsidRDefault="00E55E48" w:rsidP="00CE769C">
            <w:pPr>
              <w:jc w:val="center"/>
              <w:rPr>
                <w:rFonts w:eastAsia="Calibri"/>
              </w:rPr>
            </w:pPr>
            <w:r w:rsidRPr="00890B80">
              <w:rPr>
                <w:rFonts w:eastAsia="Calibri"/>
                <w:b/>
                <w:bCs/>
                <w:lang w:val="vi-VN"/>
              </w:rPr>
              <w:t>03</w:t>
            </w:r>
          </w:p>
        </w:tc>
        <w:tc>
          <w:tcPr>
            <w:tcW w:w="1353" w:type="pct"/>
            <w:tcBorders>
              <w:top w:val="single" w:sz="4" w:space="0" w:color="auto"/>
              <w:left w:val="nil"/>
              <w:bottom w:val="single" w:sz="8" w:space="0" w:color="auto"/>
              <w:right w:val="single" w:sz="8" w:space="0" w:color="auto"/>
            </w:tcBorders>
            <w:shd w:val="clear" w:color="auto" w:fill="FFFFFF"/>
            <w:hideMark/>
          </w:tcPr>
          <w:p w14:paraId="0C51001F" w14:textId="77777777" w:rsidR="00E55E48" w:rsidRPr="00890B80" w:rsidRDefault="00E55E48" w:rsidP="004711C1">
            <w:pPr>
              <w:rPr>
                <w:rFonts w:eastAsia="Calibri"/>
              </w:rPr>
            </w:pPr>
            <w:r w:rsidRPr="00890B80">
              <w:rPr>
                <w:rFonts w:eastAsia="Calibri"/>
                <w:b/>
                <w:bCs/>
                <w:lang w:val="vi-VN"/>
              </w:rPr>
              <w:t>Phát triển chuyên môn của bản thân</w:t>
            </w:r>
          </w:p>
          <w:p w14:paraId="1A7E5F1C" w14:textId="77777777" w:rsidR="00E55E48" w:rsidRPr="00890B80" w:rsidRDefault="00E55E48" w:rsidP="004711C1">
            <w:pPr>
              <w:rPr>
                <w:rFonts w:eastAsia="Calibri"/>
              </w:rPr>
            </w:pPr>
            <w:r w:rsidRPr="00890B80">
              <w:rPr>
                <w:rFonts w:eastAsia="Calibri"/>
                <w:lang w:val="vi-VN"/>
              </w:rPr>
              <w:t>1. Tầm quan trọng của việc phát triển chuyên môn của bản thân.</w:t>
            </w:r>
          </w:p>
          <w:p w14:paraId="7D137156" w14:textId="77777777" w:rsidR="00E55E48" w:rsidRPr="00890B80" w:rsidRDefault="00E55E48" w:rsidP="004711C1">
            <w:pPr>
              <w:rPr>
                <w:rFonts w:eastAsia="Calibri"/>
              </w:rPr>
            </w:pPr>
            <w:r w:rsidRPr="00890B80">
              <w:rPr>
                <w:rFonts w:eastAsia="Calibri"/>
                <w:lang w:val="vi-VN"/>
              </w:rPr>
              <w:t>2. Xây dựng kế hoạch bồi dưỡng để phát triển chuyên môn của bản thân.</w:t>
            </w:r>
          </w:p>
          <w:p w14:paraId="6DEFEAF9" w14:textId="77777777" w:rsidR="00E55E48" w:rsidRPr="00890B80" w:rsidRDefault="00E55E48" w:rsidP="004711C1">
            <w:pPr>
              <w:rPr>
                <w:rFonts w:eastAsia="Calibri"/>
              </w:rPr>
            </w:pPr>
            <w:r w:rsidRPr="00890B80">
              <w:rPr>
                <w:rFonts w:eastAsia="Calibri"/>
                <w:lang w:val="vi-VN"/>
              </w:rPr>
              <w:t>3. Nội dung cập nhật yêu cầu đổi mới nâng cao năng lực chuyên môn của bản thân đối với giáo viên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281640AE" w14:textId="77777777" w:rsidR="00E55E48" w:rsidRPr="00890B80" w:rsidRDefault="00E55E48" w:rsidP="004711C1">
            <w:pPr>
              <w:rPr>
                <w:rFonts w:eastAsia="Calibri"/>
              </w:rPr>
            </w:pPr>
            <w:r w:rsidRPr="00890B80">
              <w:rPr>
                <w:rFonts w:eastAsia="Calibri"/>
                <w:lang w:val="vi-VN"/>
              </w:rPr>
              <w:t>- Phân tích được tầm quan trọng của việc phát triển chuyên môn của bản thân đối với giáo viên cơ sở giáo dục phổ thông; Xây dựng được kế hoạch bồi dưỡng để nâng cao năng lực chuyên môn cho bản thân đối với giáo viên cơ sở giáo dục phổ thông;</w:t>
            </w:r>
          </w:p>
          <w:p w14:paraId="78BC0E2D" w14:textId="77777777" w:rsidR="00E55E48" w:rsidRPr="00890B80" w:rsidRDefault="00E55E48" w:rsidP="004711C1">
            <w:pPr>
              <w:rPr>
                <w:rFonts w:eastAsia="Calibri"/>
              </w:rPr>
            </w:pPr>
            <w:r w:rsidRPr="00890B80">
              <w:rPr>
                <w:rFonts w:eastAsia="Calibri"/>
                <w:lang w:val="vi-VN"/>
              </w:rPr>
              <w:t>- Vận dụng được nội dung cập nhật yêu cầu đổi mới nâng cao năng lực chuyên môn của bản thân trong hoạt động dạy học và giáo dục đối với giáo viên cơ sở giáo dục ph</w:t>
            </w:r>
            <w:r w:rsidRPr="00890B80">
              <w:rPr>
                <w:rFonts w:eastAsia="Calibri"/>
              </w:rPr>
              <w:t>ổ</w:t>
            </w:r>
            <w:r w:rsidRPr="00890B80">
              <w:rPr>
                <w:rFonts w:eastAsia="Calibri"/>
                <w:lang w:val="vi-VN"/>
              </w:rPr>
              <w:t>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qua kết nối, chia sẻ tri thức trong cộng đồng học tập;....);</w:t>
            </w:r>
          </w:p>
          <w:p w14:paraId="6178D2AD" w14:textId="77777777" w:rsidR="00E55E48" w:rsidRPr="00890B80" w:rsidRDefault="00E55E48" w:rsidP="004711C1">
            <w:pPr>
              <w:rPr>
                <w:rFonts w:eastAsia="Calibri"/>
              </w:rPr>
            </w:pPr>
            <w:r w:rsidRPr="00890B80">
              <w:rPr>
                <w:rFonts w:eastAsia="Calibri"/>
                <w:lang w:val="vi-VN"/>
              </w:rPr>
              <w:t>- Hỗ trợ đồng nghiệp phát triển chuyên môn của bản thân đáp ứng yêu cầu đổi mới giáo dục.</w:t>
            </w:r>
          </w:p>
        </w:tc>
        <w:tc>
          <w:tcPr>
            <w:tcW w:w="390" w:type="pct"/>
            <w:tcBorders>
              <w:top w:val="single" w:sz="4" w:space="0" w:color="auto"/>
              <w:left w:val="nil"/>
              <w:bottom w:val="single" w:sz="8" w:space="0" w:color="auto"/>
              <w:right w:val="single" w:sz="8" w:space="0" w:color="auto"/>
            </w:tcBorders>
            <w:shd w:val="clear" w:color="auto" w:fill="FFFFFF"/>
            <w:hideMark/>
          </w:tcPr>
          <w:p w14:paraId="73371A46"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single" w:sz="4" w:space="0" w:color="auto"/>
              <w:left w:val="nil"/>
              <w:bottom w:val="single" w:sz="8" w:space="0" w:color="auto"/>
              <w:right w:val="single" w:sz="8" w:space="0" w:color="auto"/>
            </w:tcBorders>
            <w:shd w:val="clear" w:color="auto" w:fill="FFFFFF"/>
            <w:hideMark/>
          </w:tcPr>
          <w:p w14:paraId="23F7F10F"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6148FB8B"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4287E8BC"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72F8418C" w14:textId="77777777" w:rsidR="00E55E48" w:rsidRPr="00890B80" w:rsidRDefault="00E55E48" w:rsidP="004711C1">
            <w:pPr>
              <w:rPr>
                <w:rFonts w:eastAsia="Calibri"/>
              </w:rPr>
            </w:pPr>
            <w:r w:rsidRPr="00890B80">
              <w:rPr>
                <w:rFonts w:eastAsia="Calibri"/>
                <w:b/>
                <w:bCs/>
                <w:lang w:val="vi-VN"/>
              </w:rPr>
              <w:t>GVPT</w:t>
            </w:r>
          </w:p>
          <w:p w14:paraId="38F77C1D" w14:textId="77777777" w:rsidR="00E55E48" w:rsidRPr="00890B80" w:rsidRDefault="00E55E48" w:rsidP="004711C1">
            <w:pPr>
              <w:rPr>
                <w:rFonts w:eastAsia="Calibri"/>
              </w:rPr>
            </w:pPr>
            <w:r w:rsidRPr="00890B80">
              <w:rPr>
                <w:rFonts w:eastAsia="Calibri"/>
                <w:b/>
                <w:bCs/>
                <w:lang w:val="vi-VN"/>
              </w:rPr>
              <w:t>04</w:t>
            </w:r>
          </w:p>
        </w:tc>
        <w:tc>
          <w:tcPr>
            <w:tcW w:w="1353" w:type="pct"/>
            <w:tcBorders>
              <w:top w:val="single" w:sz="4" w:space="0" w:color="auto"/>
              <w:left w:val="nil"/>
              <w:bottom w:val="single" w:sz="8" w:space="0" w:color="auto"/>
              <w:right w:val="single" w:sz="8" w:space="0" w:color="auto"/>
            </w:tcBorders>
            <w:shd w:val="clear" w:color="auto" w:fill="FFFFFF"/>
            <w:hideMark/>
          </w:tcPr>
          <w:p w14:paraId="09613FE0" w14:textId="77777777" w:rsidR="00E55E48" w:rsidRPr="00890B80" w:rsidRDefault="00E55E48" w:rsidP="004711C1">
            <w:pPr>
              <w:rPr>
                <w:rFonts w:eastAsia="Calibri"/>
              </w:rPr>
            </w:pPr>
            <w:r w:rsidRPr="00890B80">
              <w:rPr>
                <w:rFonts w:eastAsia="Calibri"/>
                <w:b/>
                <w:bCs/>
                <w:lang w:val="vi-VN"/>
              </w:rPr>
              <w:t>Xây dựng kế hoạch dạy học và giáo dục theo hướng phát tri</w:t>
            </w:r>
            <w:r w:rsidRPr="00890B80">
              <w:rPr>
                <w:rFonts w:eastAsia="Calibri"/>
                <w:b/>
                <w:bCs/>
              </w:rPr>
              <w:t>ể</w:t>
            </w:r>
            <w:r w:rsidRPr="00890B80">
              <w:rPr>
                <w:rFonts w:eastAsia="Calibri"/>
                <w:b/>
                <w:bCs/>
                <w:lang w:val="vi-VN"/>
              </w:rPr>
              <w:t>n ph</w:t>
            </w:r>
            <w:r w:rsidRPr="00890B80">
              <w:rPr>
                <w:rFonts w:eastAsia="Calibri"/>
                <w:b/>
                <w:bCs/>
              </w:rPr>
              <w:t>ẩ</w:t>
            </w:r>
            <w:r w:rsidRPr="00890B80">
              <w:rPr>
                <w:rFonts w:eastAsia="Calibri"/>
                <w:b/>
                <w:bCs/>
                <w:lang w:val="vi-VN"/>
              </w:rPr>
              <w:t>m chất, năng lực học sinh</w:t>
            </w:r>
          </w:p>
          <w:p w14:paraId="72DC37F5" w14:textId="77777777" w:rsidR="00E55E48" w:rsidRPr="00890B80" w:rsidRDefault="00E55E48" w:rsidP="004711C1">
            <w:pPr>
              <w:rPr>
                <w:rFonts w:eastAsia="Calibri"/>
              </w:rPr>
            </w:pPr>
            <w:r w:rsidRPr="00890B80">
              <w:rPr>
                <w:rFonts w:eastAsia="Calibri"/>
                <w:lang w:val="vi-VN"/>
              </w:rPr>
              <w:t>1. Những vấn đề chung về dạy học và giáo dục theo hướng phát triển phẩm chất, năng lực học sinh trong các cơ sở giáo dục phổ thông.</w:t>
            </w:r>
          </w:p>
          <w:p w14:paraId="055BAC11" w14:textId="77777777" w:rsidR="00E55E48" w:rsidRPr="00890B80" w:rsidRDefault="00E55E48" w:rsidP="004711C1">
            <w:pPr>
              <w:rPr>
                <w:rFonts w:eastAsia="Calibri"/>
              </w:rPr>
            </w:pPr>
            <w:r w:rsidRPr="00890B80">
              <w:rPr>
                <w:rFonts w:eastAsia="Calibri"/>
                <w:lang w:val="vi-VN"/>
              </w:rPr>
              <w:t>2. Xây dựng kế hoạch và tổ chức hoạt động dạy học và giáo dục theo hướng phát triển phẩm chất, năng lực học sinh trong các cơ sở giáo dục phổ thông.</w:t>
            </w:r>
          </w:p>
          <w:p w14:paraId="28E4B79B" w14:textId="77777777" w:rsidR="00E55E48" w:rsidRPr="00890B80" w:rsidRDefault="00E55E48" w:rsidP="004711C1">
            <w:pPr>
              <w:rPr>
                <w:rFonts w:eastAsia="Calibri"/>
              </w:rPr>
            </w:pPr>
            <w:r w:rsidRPr="00890B80">
              <w:rPr>
                <w:rFonts w:eastAsia="Calibri"/>
                <w:lang w:val="vi-VN"/>
              </w:rPr>
              <w:t>3. Phát tri</w:t>
            </w:r>
            <w:r w:rsidRPr="00890B80">
              <w:rPr>
                <w:rFonts w:eastAsia="Calibri"/>
              </w:rPr>
              <w:t>ể</w:t>
            </w:r>
            <w:r w:rsidRPr="00890B80">
              <w:rPr>
                <w:rFonts w:eastAsia="Calibri"/>
                <w:lang w:val="vi-VN"/>
              </w:rPr>
              <w:t>n được chương trình môn học, hoạt động giáo dục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vAlign w:val="bottom"/>
            <w:hideMark/>
          </w:tcPr>
          <w:p w14:paraId="1504451D" w14:textId="77777777" w:rsidR="00E55E48" w:rsidRPr="00890B80" w:rsidRDefault="00E55E48" w:rsidP="004711C1">
            <w:pPr>
              <w:rPr>
                <w:rFonts w:eastAsia="Calibri"/>
                <w:lang w:val="vi-VN"/>
              </w:rPr>
            </w:pPr>
            <w:r w:rsidRPr="00890B80">
              <w:rPr>
                <w:rFonts w:eastAsia="Calibri"/>
                <w:lang w:val="vi-VN"/>
              </w:rPr>
              <w:t>- Trình bày được một số vấn đề chung về dạy học và giáo dục theo hướng phát triển phẩm chất, năng lực học sinh trong các cơ sở giáo dục phổ thông nói chung, phù hợp với đặc thù cấp học, vùng, miền;</w:t>
            </w:r>
          </w:p>
          <w:p w14:paraId="5FDC35A9" w14:textId="77777777" w:rsidR="00E55E48" w:rsidRPr="00890B80" w:rsidRDefault="00E55E48" w:rsidP="004711C1">
            <w:pPr>
              <w:rPr>
                <w:rFonts w:eastAsia="Calibri"/>
                <w:lang w:val="vi-VN"/>
              </w:rPr>
            </w:pPr>
            <w:r w:rsidRPr="00890B80">
              <w:rPr>
                <w:rFonts w:eastAsia="Calibri"/>
                <w:lang w:val="vi-VN"/>
              </w:rPr>
              <w:t>- Xây dựng, điều chỉnh kế hoạch dạy học, giáo dục và tổ chức dạy học, giáo dục đáp ứng yêu cầu chương trình môn học, hoạt động giáo dục theo hướng phát triển phẩm chất, năng lực học sinh trong các cơ sở giáo dục phổ thông, phù hợp với đặc thù cấp học, vùng, miền;</w:t>
            </w:r>
          </w:p>
          <w:p w14:paraId="1E038337" w14:textId="77777777" w:rsidR="00E55E48" w:rsidRPr="00890B80" w:rsidRDefault="00E55E48" w:rsidP="004711C1">
            <w:pPr>
              <w:rPr>
                <w:rFonts w:eastAsia="Calibri"/>
                <w:lang w:val="vi-VN"/>
              </w:rPr>
            </w:pPr>
            <w:r w:rsidRPr="00890B80">
              <w:rPr>
                <w:rFonts w:eastAsia="Calibri"/>
                <w:lang w:val="vi-VN"/>
              </w:rPr>
              <w:t>- Hỗ trợ đồng nghiệp trong việc xây dựng, điều chỉnh và tổ chức hoạt động dạy học, giáo dục theo hướng phát triển phẩm chất, năng lực học sinh.</w:t>
            </w:r>
          </w:p>
        </w:tc>
        <w:tc>
          <w:tcPr>
            <w:tcW w:w="390" w:type="pct"/>
            <w:tcBorders>
              <w:top w:val="nil"/>
              <w:left w:val="nil"/>
              <w:bottom w:val="single" w:sz="8" w:space="0" w:color="auto"/>
              <w:right w:val="single" w:sz="8" w:space="0" w:color="auto"/>
            </w:tcBorders>
            <w:shd w:val="clear" w:color="auto" w:fill="FFFFFF"/>
            <w:hideMark/>
          </w:tcPr>
          <w:p w14:paraId="07CDA143"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nil"/>
              <w:left w:val="nil"/>
              <w:bottom w:val="single" w:sz="8" w:space="0" w:color="auto"/>
              <w:right w:val="single" w:sz="8" w:space="0" w:color="auto"/>
            </w:tcBorders>
            <w:shd w:val="clear" w:color="auto" w:fill="FFFFFF"/>
            <w:hideMark/>
          </w:tcPr>
          <w:p w14:paraId="76B0375E"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7ADF4808"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47E70100"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041E405C" w14:textId="77777777" w:rsidR="00E55E48" w:rsidRPr="00890B80" w:rsidRDefault="00E55E48" w:rsidP="00CE769C">
            <w:pPr>
              <w:jc w:val="center"/>
              <w:rPr>
                <w:rFonts w:eastAsia="Calibri"/>
              </w:rPr>
            </w:pPr>
            <w:r w:rsidRPr="00890B80">
              <w:rPr>
                <w:rFonts w:eastAsia="Calibri"/>
                <w:b/>
                <w:bCs/>
                <w:lang w:val="vi-VN"/>
              </w:rPr>
              <w:t>GVPT</w:t>
            </w:r>
          </w:p>
          <w:p w14:paraId="1797B75B" w14:textId="77777777" w:rsidR="00E55E48" w:rsidRPr="00890B80" w:rsidRDefault="00E55E48" w:rsidP="00CE769C">
            <w:pPr>
              <w:jc w:val="center"/>
              <w:rPr>
                <w:rFonts w:eastAsia="Calibri"/>
              </w:rPr>
            </w:pPr>
            <w:r w:rsidRPr="00890B80">
              <w:rPr>
                <w:rFonts w:eastAsia="Calibri"/>
                <w:b/>
                <w:bCs/>
                <w:lang w:val="vi-VN"/>
              </w:rPr>
              <w:t>05</w:t>
            </w:r>
          </w:p>
        </w:tc>
        <w:tc>
          <w:tcPr>
            <w:tcW w:w="1353" w:type="pct"/>
            <w:tcBorders>
              <w:top w:val="single" w:sz="4" w:space="0" w:color="auto"/>
              <w:left w:val="nil"/>
              <w:bottom w:val="single" w:sz="8" w:space="0" w:color="auto"/>
              <w:right w:val="single" w:sz="8" w:space="0" w:color="auto"/>
            </w:tcBorders>
            <w:shd w:val="clear" w:color="auto" w:fill="FFFFFF"/>
            <w:hideMark/>
          </w:tcPr>
          <w:p w14:paraId="3261DECC" w14:textId="77777777" w:rsidR="00E55E48" w:rsidRPr="00890B80" w:rsidRDefault="00E55E48" w:rsidP="004711C1">
            <w:pPr>
              <w:rPr>
                <w:rFonts w:eastAsia="Calibri"/>
              </w:rPr>
            </w:pPr>
            <w:r w:rsidRPr="00890B80">
              <w:rPr>
                <w:rFonts w:eastAsia="Calibri"/>
                <w:b/>
                <w:bCs/>
                <w:lang w:val="vi-VN"/>
              </w:rPr>
              <w:t>Sử dụng phương pháp dạy học và giáo dục phát triển phẩm chất, năng lực học sinh</w:t>
            </w:r>
          </w:p>
          <w:p w14:paraId="6FAD0F8C" w14:textId="77777777" w:rsidR="00E55E48" w:rsidRPr="00890B80" w:rsidRDefault="00E55E48" w:rsidP="004711C1">
            <w:pPr>
              <w:rPr>
                <w:rFonts w:eastAsia="Calibri"/>
              </w:rPr>
            </w:pPr>
            <w:r w:rsidRPr="00890B80">
              <w:rPr>
                <w:rFonts w:eastAsia="Calibri"/>
                <w:lang w:val="vi-VN"/>
              </w:rPr>
              <w:t>1. Những vấn đề chung về phương pháp, kỹ thuật dạy học và giáo dục phát triển phẩm chất, năng lực học sinh.</w:t>
            </w:r>
          </w:p>
          <w:p w14:paraId="5D3A6D16" w14:textId="77777777" w:rsidR="00E55E48" w:rsidRPr="00890B80" w:rsidRDefault="00E55E48" w:rsidP="004711C1">
            <w:pPr>
              <w:rPr>
                <w:rFonts w:eastAsia="Calibri"/>
              </w:rPr>
            </w:pPr>
            <w:r w:rsidRPr="00890B80">
              <w:rPr>
                <w:rFonts w:eastAsia="Calibri"/>
                <w:lang w:val="vi-VN"/>
              </w:rPr>
              <w:t>2. Các phương pháp, kỹ thuật dạy học và giáo dục nhằm phát triển phẩm chất, năng lực học sinh.</w:t>
            </w:r>
          </w:p>
          <w:p w14:paraId="2577CF51" w14:textId="77777777" w:rsidR="00E55E48" w:rsidRPr="00890B80" w:rsidRDefault="00E55E48" w:rsidP="004711C1">
            <w:pPr>
              <w:rPr>
                <w:rFonts w:eastAsia="Calibri"/>
              </w:rPr>
            </w:pPr>
            <w:r w:rsidRPr="00890B80">
              <w:rPr>
                <w:rFonts w:eastAsia="Calibri"/>
                <w:lang w:val="vi-VN"/>
              </w:rPr>
              <w:t>3. Vận dụng phương pháp, kỹ thuật dạy học và giáo dục phát triển phẩm chất, năng lực học sinh.</w:t>
            </w:r>
          </w:p>
        </w:tc>
        <w:tc>
          <w:tcPr>
            <w:tcW w:w="1965" w:type="pct"/>
            <w:tcBorders>
              <w:top w:val="single" w:sz="4" w:space="0" w:color="auto"/>
              <w:left w:val="nil"/>
              <w:bottom w:val="single" w:sz="8" w:space="0" w:color="auto"/>
              <w:right w:val="single" w:sz="8" w:space="0" w:color="auto"/>
            </w:tcBorders>
            <w:shd w:val="clear" w:color="auto" w:fill="FFFFFF"/>
            <w:vAlign w:val="center"/>
            <w:hideMark/>
          </w:tcPr>
          <w:p w14:paraId="0059269A" w14:textId="77777777" w:rsidR="00E55E48" w:rsidRPr="00890B80" w:rsidRDefault="00E55E48" w:rsidP="004711C1">
            <w:pPr>
              <w:rPr>
                <w:rFonts w:eastAsia="Calibri"/>
              </w:rPr>
            </w:pPr>
            <w:r w:rsidRPr="00890B80">
              <w:rPr>
                <w:rFonts w:eastAsia="Calibri"/>
                <w:lang w:val="vi-VN"/>
              </w:rPr>
              <w:t>- Phân tích được những vấn đề chung về phương pháp, kỹ thuật dạy học và giáo dục phát triển phẩm chất, năng lực học sinh trong các cơ sở giáo dục phổ thông, phù hợp với từng cấp học;</w:t>
            </w:r>
          </w:p>
          <w:p w14:paraId="772AA30E" w14:textId="77777777" w:rsidR="00E55E48" w:rsidRPr="00890B80" w:rsidRDefault="00E55E48" w:rsidP="004711C1">
            <w:pPr>
              <w:rPr>
                <w:rFonts w:eastAsia="Calibri"/>
              </w:rPr>
            </w:pPr>
            <w:r w:rsidRPr="00890B80">
              <w:rPr>
                <w:rFonts w:eastAsia="Calibri"/>
                <w:lang w:val="vi-VN"/>
              </w:rPr>
              <w:t>- Vận dụng được các phương pháp, kỹ thuật dạy học và giáo dục để tổ chức dạy học và giáo dục theo hướng phát triển phẩm chất, năng lực của học sinh phù hợp với từng cấp học (Dạy học tích hợp; Dạy học phân hóa; Tổ chức hoạt động dạy học, giáo dục hòa nhập cho học sinh khuyết tật; Giải pháp sư phạm </w:t>
            </w:r>
            <w:r w:rsidRPr="00890B80">
              <w:rPr>
                <w:rFonts w:eastAsia="Calibri"/>
              </w:rPr>
              <w:t>tr</w:t>
            </w:r>
            <w:r w:rsidRPr="00890B80">
              <w:rPr>
                <w:rFonts w:eastAsia="Calibri"/>
                <w:lang w:val="vi-VN"/>
              </w:rPr>
              <w:t>ong công tác giáo dục học sinh của giáo viên chủ nhiệm; Phương pháp và kỹ thuật dạy học tích cực;...);</w:t>
            </w:r>
          </w:p>
          <w:p w14:paraId="39BE4A5F" w14:textId="77777777" w:rsidR="00E55E48" w:rsidRPr="00890B80" w:rsidRDefault="00E55E48" w:rsidP="004711C1">
            <w:pPr>
              <w:rPr>
                <w:rFonts w:eastAsia="Calibri"/>
              </w:rPr>
            </w:pPr>
            <w:r w:rsidRPr="00890B80">
              <w:rPr>
                <w:rFonts w:eastAsia="Calibri"/>
                <w:lang w:val="vi-VN"/>
              </w:rPr>
              <w:t>- Hỗ trợ đồng nghiệp về kiến thức, k</w:t>
            </w:r>
            <w:r w:rsidRPr="00890B80">
              <w:rPr>
                <w:rFonts w:eastAsia="Calibri"/>
              </w:rPr>
              <w:t>ỹ </w:t>
            </w:r>
            <w:r w:rsidRPr="00890B80">
              <w:rPr>
                <w:rFonts w:eastAsia="Calibri"/>
                <w:lang w:val="vi-VN"/>
              </w:rPr>
              <w:t>năng và kinh nghiệm vận dụng các phương pháp, kỹ thuật dạy học và giáo dục theo hướng phát triển phẩm chất, năng lực học sinh trong các cơ sở giáo dục ph</w:t>
            </w:r>
            <w:r w:rsidRPr="00890B80">
              <w:rPr>
                <w:rFonts w:eastAsia="Calibri"/>
              </w:rPr>
              <w:t>ổ</w:t>
            </w:r>
            <w:r w:rsidRPr="00890B80">
              <w:rPr>
                <w:rFonts w:eastAsia="Calibri"/>
                <w:lang w:val="vi-VN"/>
              </w:rPr>
              <w:t> thông.</w:t>
            </w:r>
          </w:p>
        </w:tc>
        <w:tc>
          <w:tcPr>
            <w:tcW w:w="390" w:type="pct"/>
            <w:tcBorders>
              <w:top w:val="single" w:sz="4" w:space="0" w:color="auto"/>
              <w:left w:val="nil"/>
              <w:bottom w:val="single" w:sz="8" w:space="0" w:color="auto"/>
              <w:right w:val="single" w:sz="8" w:space="0" w:color="auto"/>
            </w:tcBorders>
            <w:shd w:val="clear" w:color="auto" w:fill="FFFFFF"/>
            <w:hideMark/>
          </w:tcPr>
          <w:p w14:paraId="5437F128"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single" w:sz="4" w:space="0" w:color="auto"/>
              <w:left w:val="nil"/>
              <w:bottom w:val="single" w:sz="8" w:space="0" w:color="auto"/>
              <w:right w:val="single" w:sz="8" w:space="0" w:color="auto"/>
            </w:tcBorders>
            <w:shd w:val="clear" w:color="auto" w:fill="FFFFFF"/>
            <w:hideMark/>
          </w:tcPr>
          <w:p w14:paraId="012B72C9"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2A707F5F"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62DB51E4"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12E18E4B" w14:textId="77777777" w:rsidR="00E55E48" w:rsidRPr="00890B80" w:rsidRDefault="00E55E48" w:rsidP="00CE769C">
            <w:pPr>
              <w:jc w:val="center"/>
              <w:rPr>
                <w:rFonts w:eastAsia="Calibri"/>
              </w:rPr>
            </w:pPr>
            <w:r w:rsidRPr="00890B80">
              <w:rPr>
                <w:rFonts w:eastAsia="Calibri"/>
                <w:b/>
                <w:bCs/>
                <w:lang w:val="vi-VN"/>
              </w:rPr>
              <w:t>GVPT</w:t>
            </w:r>
          </w:p>
          <w:p w14:paraId="721C8D63" w14:textId="77777777" w:rsidR="00E55E48" w:rsidRPr="00890B80" w:rsidRDefault="00E55E48" w:rsidP="00CE769C">
            <w:pPr>
              <w:jc w:val="center"/>
              <w:rPr>
                <w:rFonts w:eastAsia="Calibri"/>
              </w:rPr>
            </w:pPr>
            <w:r w:rsidRPr="00890B80">
              <w:rPr>
                <w:rFonts w:eastAsia="Calibri"/>
                <w:b/>
                <w:bCs/>
                <w:lang w:val="vi-VN"/>
              </w:rPr>
              <w:t>06</w:t>
            </w:r>
          </w:p>
        </w:tc>
        <w:tc>
          <w:tcPr>
            <w:tcW w:w="1353" w:type="pct"/>
            <w:tcBorders>
              <w:top w:val="single" w:sz="4" w:space="0" w:color="auto"/>
              <w:left w:val="nil"/>
              <w:bottom w:val="single" w:sz="8" w:space="0" w:color="auto"/>
              <w:right w:val="single" w:sz="8" w:space="0" w:color="auto"/>
            </w:tcBorders>
            <w:shd w:val="clear" w:color="auto" w:fill="FFFFFF"/>
            <w:hideMark/>
          </w:tcPr>
          <w:p w14:paraId="4C690D5E" w14:textId="77777777" w:rsidR="00E55E48" w:rsidRPr="00890B80" w:rsidRDefault="00E55E48" w:rsidP="004711C1">
            <w:pPr>
              <w:rPr>
                <w:rFonts w:eastAsia="Calibri"/>
              </w:rPr>
            </w:pPr>
            <w:r w:rsidRPr="00890B80">
              <w:rPr>
                <w:rFonts w:eastAsia="Calibri"/>
                <w:b/>
                <w:bCs/>
                <w:lang w:val="vi-VN"/>
              </w:rPr>
              <w:t>Kiểm tra, đánh giá học sinh trong các cơ sở giáo dục ph</w:t>
            </w:r>
            <w:r w:rsidRPr="00890B80">
              <w:rPr>
                <w:rFonts w:eastAsia="Calibri"/>
                <w:b/>
                <w:bCs/>
              </w:rPr>
              <w:t>ổ </w:t>
            </w:r>
            <w:r w:rsidRPr="00890B80">
              <w:rPr>
                <w:rFonts w:eastAsia="Calibri"/>
                <w:b/>
                <w:bCs/>
                <w:lang w:val="vi-VN"/>
              </w:rPr>
              <w:t>thông theo hướng phát tri</w:t>
            </w:r>
            <w:r w:rsidRPr="00890B80">
              <w:rPr>
                <w:rFonts w:eastAsia="Calibri"/>
                <w:b/>
                <w:bCs/>
              </w:rPr>
              <w:t>ể</w:t>
            </w:r>
            <w:r w:rsidRPr="00890B80">
              <w:rPr>
                <w:rFonts w:eastAsia="Calibri"/>
                <w:b/>
                <w:bCs/>
                <w:lang w:val="vi-VN"/>
              </w:rPr>
              <w:t>n ph</w:t>
            </w:r>
            <w:r w:rsidRPr="00890B80">
              <w:rPr>
                <w:rFonts w:eastAsia="Calibri"/>
                <w:b/>
                <w:bCs/>
              </w:rPr>
              <w:t>ẩ</w:t>
            </w:r>
            <w:r w:rsidRPr="00890B80">
              <w:rPr>
                <w:rFonts w:eastAsia="Calibri"/>
                <w:b/>
                <w:bCs/>
                <w:lang w:val="vi-VN"/>
              </w:rPr>
              <w:t>m chất năng lực học sinh</w:t>
            </w:r>
          </w:p>
          <w:p w14:paraId="7532B978" w14:textId="77777777" w:rsidR="00E55E48" w:rsidRPr="00890B80" w:rsidRDefault="00E55E48" w:rsidP="004711C1">
            <w:pPr>
              <w:rPr>
                <w:rFonts w:eastAsia="Calibri"/>
              </w:rPr>
            </w:pPr>
            <w:r w:rsidRPr="00890B80">
              <w:rPr>
                <w:rFonts w:eastAsia="Calibri"/>
                <w:lang w:val="vi-VN"/>
              </w:rPr>
              <w:t>1. Những vấn đề chung về kiểm tra, đánh giá theo hướng phát triển phẩm chất, năng lực học sinh trong các cơ sở giáo dục phổ thông.</w:t>
            </w:r>
          </w:p>
          <w:p w14:paraId="36022722" w14:textId="77777777" w:rsidR="00E55E48" w:rsidRPr="00890B80" w:rsidRDefault="00E55E48" w:rsidP="004711C1">
            <w:pPr>
              <w:rPr>
                <w:rFonts w:eastAsia="Calibri"/>
              </w:rPr>
            </w:pPr>
            <w:r w:rsidRPr="00890B80">
              <w:rPr>
                <w:rFonts w:eastAsia="Calibri"/>
                <w:lang w:val="vi-VN"/>
              </w:rPr>
              <w:t>2. Phương pháp, hình thức, công cụ kiểm </w:t>
            </w:r>
            <w:r w:rsidRPr="00890B80">
              <w:rPr>
                <w:rFonts w:eastAsia="Calibri"/>
              </w:rPr>
              <w:t>tr</w:t>
            </w:r>
            <w:r w:rsidRPr="00890B80">
              <w:rPr>
                <w:rFonts w:eastAsia="Calibri"/>
                <w:lang w:val="vi-VN"/>
              </w:rPr>
              <w:t>a, đánh giá phát triển phẩm chất, năng lực học sinh trong các cơ sở giáo dục phổ thông.</w:t>
            </w:r>
          </w:p>
          <w:p w14:paraId="0BA4049E" w14:textId="77777777" w:rsidR="00E55E48" w:rsidRPr="00890B80" w:rsidRDefault="00E55E48" w:rsidP="004711C1">
            <w:pPr>
              <w:rPr>
                <w:rFonts w:eastAsia="Calibri"/>
              </w:rPr>
            </w:pPr>
            <w:r w:rsidRPr="00890B80">
              <w:rPr>
                <w:rFonts w:eastAsia="Calibri"/>
                <w:lang w:val="vi-VN"/>
              </w:rPr>
              <w:t>3. Vận dụng phương pháp, hình thức, công cụ trong việc kiểm tra, đánh giá phát triển phẩm chất, năng lực học sinh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2E51DCE5" w14:textId="77777777" w:rsidR="00E55E48" w:rsidRPr="00890B80" w:rsidRDefault="00E55E48" w:rsidP="004711C1">
            <w:pPr>
              <w:rPr>
                <w:rFonts w:eastAsia="Calibri"/>
              </w:rPr>
            </w:pPr>
            <w:r w:rsidRPr="00890B80">
              <w:rPr>
                <w:rFonts w:eastAsia="Calibri"/>
                <w:lang w:val="vi-VN"/>
              </w:rPr>
              <w:t>- Trình bày được các vấn đề chung về kiểm tra, đánh giá; phương pháp, hình thức và k</w:t>
            </w:r>
            <w:r w:rsidRPr="00890B80">
              <w:rPr>
                <w:rFonts w:eastAsia="Calibri"/>
              </w:rPr>
              <w:t>ỹ </w:t>
            </w:r>
            <w:r w:rsidRPr="00890B80">
              <w:rPr>
                <w:rFonts w:eastAsia="Calibri"/>
                <w:lang w:val="vi-VN"/>
              </w:rPr>
              <w:t>thuật kiểm tra, đánh giá theo hướng phát triển phẩm chất, năng lực học sinh trong các cơ sở giáo dục phổ thông, phù hợp với từng cấp học;</w:t>
            </w:r>
          </w:p>
          <w:p w14:paraId="1593F936" w14:textId="77777777" w:rsidR="00E55E48" w:rsidRPr="00890B80" w:rsidRDefault="00E55E48" w:rsidP="004711C1">
            <w:pPr>
              <w:rPr>
                <w:rFonts w:eastAsia="Calibri"/>
              </w:rPr>
            </w:pPr>
            <w:r w:rsidRPr="00890B80">
              <w:rPr>
                <w:rFonts w:eastAsia="Calibri"/>
                <w:lang w:val="vi-VN"/>
              </w:rPr>
              <w:t>- Vận dụng các phương pháp, hình thức và công cụ kiểm tra, đánh giá; phương thức xây dựng các tiêu chí, ma trận, các câu hỏi đánh giá năng lực học sinh, đ</w:t>
            </w:r>
            <w:r w:rsidRPr="00890B80">
              <w:rPr>
                <w:rFonts w:eastAsia="Calibri"/>
              </w:rPr>
              <w:t>ề </w:t>
            </w:r>
            <w:r w:rsidRPr="00890B80">
              <w:rPr>
                <w:rFonts w:eastAsia="Calibri"/>
                <w:lang w:val="vi-VN"/>
              </w:rPr>
              <w:t>kiểm tra, đánh giá theo hướng phát tri</w:t>
            </w:r>
            <w:r w:rsidRPr="00890B80">
              <w:rPr>
                <w:rFonts w:eastAsia="Calibri"/>
              </w:rPr>
              <w:t>ể</w:t>
            </w:r>
            <w:r w:rsidRPr="00890B80">
              <w:rPr>
                <w:rFonts w:eastAsia="Calibri"/>
                <w:lang w:val="vi-VN"/>
              </w:rPr>
              <w:t>n ph</w:t>
            </w:r>
            <w:r w:rsidRPr="00890B80">
              <w:rPr>
                <w:rFonts w:eastAsia="Calibri"/>
              </w:rPr>
              <w:t>ẩ</w:t>
            </w:r>
            <w:r w:rsidRPr="00890B80">
              <w:rPr>
                <w:rFonts w:eastAsia="Calibri"/>
                <w:lang w:val="vi-VN"/>
              </w:rPr>
              <w:t>m chất, năng lực, sự tiến bộ của học sinh trong các cơ sở giáo dục phổ thông;</w:t>
            </w:r>
          </w:p>
          <w:p w14:paraId="68CC530C" w14:textId="77777777" w:rsidR="00E55E48" w:rsidRPr="00890B80" w:rsidRDefault="00E55E48" w:rsidP="004711C1">
            <w:pPr>
              <w:rPr>
                <w:rFonts w:eastAsia="Calibri"/>
              </w:rPr>
            </w:pPr>
            <w:r w:rsidRPr="00890B80">
              <w:rPr>
                <w:rFonts w:eastAsia="Calibri"/>
                <w:lang w:val="vi-VN"/>
              </w:rPr>
              <w:t>- Hỗ trợ đồng nghiệp triển khai hiệu quả việc ki</w:t>
            </w:r>
            <w:r w:rsidRPr="00890B80">
              <w:rPr>
                <w:rFonts w:eastAsia="Calibri"/>
              </w:rPr>
              <w:t>ể</w:t>
            </w:r>
            <w:r w:rsidRPr="00890B80">
              <w:rPr>
                <w:rFonts w:eastAsia="Calibri"/>
                <w:lang w:val="vi-VN"/>
              </w:rPr>
              <w:t>m tra, đánh giá kết quả học tập và sự tiến bộ của học sinh trong các cơ sở giáo dục phổ thông theo hướng phát triển phẩm chất, năng lực.</w:t>
            </w:r>
          </w:p>
        </w:tc>
        <w:tc>
          <w:tcPr>
            <w:tcW w:w="390" w:type="pct"/>
            <w:tcBorders>
              <w:top w:val="single" w:sz="4" w:space="0" w:color="auto"/>
              <w:left w:val="nil"/>
              <w:bottom w:val="single" w:sz="8" w:space="0" w:color="auto"/>
              <w:right w:val="single" w:sz="8" w:space="0" w:color="auto"/>
            </w:tcBorders>
            <w:shd w:val="clear" w:color="auto" w:fill="FFFFFF"/>
            <w:hideMark/>
          </w:tcPr>
          <w:p w14:paraId="019AE9AD"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single" w:sz="4" w:space="0" w:color="auto"/>
              <w:left w:val="nil"/>
              <w:bottom w:val="single" w:sz="8" w:space="0" w:color="auto"/>
              <w:right w:val="single" w:sz="8" w:space="0" w:color="auto"/>
            </w:tcBorders>
            <w:shd w:val="clear" w:color="auto" w:fill="FFFFFF"/>
            <w:hideMark/>
          </w:tcPr>
          <w:p w14:paraId="2F033E0F"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227F93FD" w14:textId="77777777" w:rsidTr="00CE769C">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38D32E26" w14:textId="77777777" w:rsidR="00E55E48" w:rsidRPr="00890B80" w:rsidRDefault="00E55E48" w:rsidP="00CE769C">
            <w:pPr>
              <w:rPr>
                <w:rFonts w:eastAsia="Calibri"/>
              </w:rPr>
            </w:pPr>
          </w:p>
        </w:tc>
        <w:tc>
          <w:tcPr>
            <w:tcW w:w="442" w:type="pct"/>
            <w:tcBorders>
              <w:top w:val="nil"/>
              <w:left w:val="nil"/>
              <w:bottom w:val="single" w:sz="8" w:space="0" w:color="auto"/>
              <w:right w:val="single" w:sz="8" w:space="0" w:color="auto"/>
            </w:tcBorders>
            <w:shd w:val="clear" w:color="auto" w:fill="FFFFFF"/>
            <w:hideMark/>
          </w:tcPr>
          <w:p w14:paraId="189E46B4" w14:textId="77777777" w:rsidR="00E55E48" w:rsidRPr="00890B80" w:rsidRDefault="00E55E48" w:rsidP="00CE769C">
            <w:pPr>
              <w:jc w:val="center"/>
              <w:rPr>
                <w:rFonts w:eastAsia="Calibri"/>
              </w:rPr>
            </w:pPr>
            <w:r w:rsidRPr="00890B80">
              <w:rPr>
                <w:rFonts w:eastAsia="Calibri"/>
                <w:b/>
                <w:bCs/>
                <w:lang w:val="vi-VN"/>
              </w:rPr>
              <w:t>GVPT</w:t>
            </w:r>
          </w:p>
          <w:p w14:paraId="0B0B2FED" w14:textId="77777777" w:rsidR="00E55E48" w:rsidRPr="00890B80" w:rsidRDefault="00E55E48" w:rsidP="00CE769C">
            <w:pPr>
              <w:jc w:val="center"/>
              <w:rPr>
                <w:rFonts w:eastAsia="Calibri"/>
              </w:rPr>
            </w:pPr>
            <w:r w:rsidRPr="00890B80">
              <w:rPr>
                <w:rFonts w:eastAsia="Calibri"/>
                <w:b/>
                <w:bCs/>
                <w:lang w:val="vi-VN"/>
              </w:rPr>
              <w:t>07</w:t>
            </w:r>
          </w:p>
        </w:tc>
        <w:tc>
          <w:tcPr>
            <w:tcW w:w="1353" w:type="pct"/>
            <w:tcBorders>
              <w:top w:val="nil"/>
              <w:left w:val="nil"/>
              <w:bottom w:val="single" w:sz="8" w:space="0" w:color="auto"/>
              <w:right w:val="single" w:sz="8" w:space="0" w:color="auto"/>
            </w:tcBorders>
            <w:shd w:val="clear" w:color="auto" w:fill="FFFFFF"/>
            <w:hideMark/>
          </w:tcPr>
          <w:p w14:paraId="473A43FB" w14:textId="77777777" w:rsidR="00E55E48" w:rsidRPr="00890B80" w:rsidRDefault="00E55E48" w:rsidP="004711C1">
            <w:pPr>
              <w:rPr>
                <w:rFonts w:eastAsia="Calibri"/>
              </w:rPr>
            </w:pPr>
            <w:r w:rsidRPr="00890B80">
              <w:rPr>
                <w:rFonts w:eastAsia="Calibri"/>
                <w:b/>
                <w:bCs/>
                <w:lang w:val="vi-VN"/>
              </w:rPr>
              <w:t>Tư vấn và hỗ trợ học sinh trong hoạt động dạy học và giáo dục</w:t>
            </w:r>
          </w:p>
          <w:p w14:paraId="214EC675" w14:textId="77777777" w:rsidR="00E55E48" w:rsidRPr="00890B80" w:rsidRDefault="00E55E48" w:rsidP="004711C1">
            <w:pPr>
              <w:rPr>
                <w:rFonts w:eastAsia="Calibri"/>
              </w:rPr>
            </w:pPr>
            <w:r w:rsidRPr="00890B80">
              <w:rPr>
                <w:rFonts w:eastAsia="Calibri"/>
                <w:lang w:val="vi-VN"/>
              </w:rPr>
              <w:t>1. Đặc điểm tâm lý lứa tuổi của từng đối tượng học sinh trong các cơ sở giáo dục phổ thông.</w:t>
            </w:r>
          </w:p>
          <w:p w14:paraId="66203AE9" w14:textId="77777777" w:rsidR="00E55E48" w:rsidRPr="00890B80" w:rsidRDefault="00E55E48" w:rsidP="004711C1">
            <w:pPr>
              <w:rPr>
                <w:rFonts w:eastAsia="Calibri"/>
              </w:rPr>
            </w:pPr>
            <w:r w:rsidRPr="00890B80">
              <w:rPr>
                <w:rFonts w:eastAsia="Calibri"/>
                <w:lang w:val="vi-VN"/>
              </w:rPr>
              <w:t>2. Quy định và phương pháp tư vấn, hỗ trợ học sinh trong hoạt động dạy học, giáo dục trong các cơ sở giáo dục phổ thông.</w:t>
            </w:r>
          </w:p>
          <w:p w14:paraId="7D80F6A0" w14:textId="77777777" w:rsidR="00E55E48" w:rsidRPr="00890B80" w:rsidRDefault="00E55E48" w:rsidP="004711C1">
            <w:pPr>
              <w:rPr>
                <w:rFonts w:eastAsia="Calibri"/>
              </w:rPr>
            </w:pPr>
            <w:r w:rsidRPr="00890B80">
              <w:rPr>
                <w:rFonts w:eastAsia="Calibri"/>
                <w:lang w:val="vi-VN"/>
              </w:rPr>
              <w:t>3. Vận dụng một số hoạt động tư vấn, hỗ trợ học sinh trong các cơ sở giáo dục phổ thông trong hoạt động dạy học và giáo dục.</w:t>
            </w:r>
          </w:p>
        </w:tc>
        <w:tc>
          <w:tcPr>
            <w:tcW w:w="1965" w:type="pct"/>
            <w:tcBorders>
              <w:top w:val="nil"/>
              <w:left w:val="nil"/>
              <w:bottom w:val="single" w:sz="8" w:space="0" w:color="auto"/>
              <w:right w:val="single" w:sz="8" w:space="0" w:color="auto"/>
            </w:tcBorders>
            <w:shd w:val="clear" w:color="auto" w:fill="FFFFFF"/>
            <w:hideMark/>
          </w:tcPr>
          <w:p w14:paraId="57824D3D" w14:textId="77777777" w:rsidR="00E55E48" w:rsidRPr="00890B80" w:rsidRDefault="00E55E48" w:rsidP="004711C1">
            <w:pPr>
              <w:rPr>
                <w:rFonts w:eastAsia="Calibri"/>
              </w:rPr>
            </w:pPr>
            <w:r w:rsidRPr="00890B80">
              <w:rPr>
                <w:rFonts w:eastAsia="Calibri"/>
                <w:lang w:val="vi-VN"/>
              </w:rPr>
              <w:t>- Phân tích được các đặc điểm tâm lý của các đối tượng học sinh trong các cơ sở giáo dục phổ thông (chú trọng việc phân tích được tâm sinh lý của học sinh đầu cấp và cuối cấp đối với học sinh tiểu học, học sinh dân tộc thiểu số, học sinh có hoàn cảnh khó khăn...);</w:t>
            </w:r>
          </w:p>
          <w:p w14:paraId="3CD9F367" w14:textId="77777777" w:rsidR="00E55E48" w:rsidRPr="00890B80" w:rsidRDefault="00E55E48" w:rsidP="004711C1">
            <w:pPr>
              <w:rPr>
                <w:rFonts w:eastAsia="Calibri"/>
                <w:lang w:val="vi-VN"/>
              </w:rPr>
            </w:pPr>
            <w:r w:rsidRPr="00890B80">
              <w:rPr>
                <w:rFonts w:eastAsia="Calibri"/>
                <w:lang w:val="vi-VN"/>
              </w:rPr>
              <w:t>- Vận dụng các quy định về công tác tư vấn, hỗ trợ học sinh đ</w:t>
            </w:r>
            <w:r w:rsidRPr="00890B80">
              <w:rPr>
                <w:rFonts w:eastAsia="Calibri"/>
              </w:rPr>
              <w:t>ể </w:t>
            </w:r>
            <w:r w:rsidRPr="00890B80">
              <w:rPr>
                <w:rFonts w:eastAsia="Calibri"/>
                <w:lang w:val="vi-VN"/>
              </w:rPr>
              <w:t>thực hiện hiệu quả các biện pháp tư vấn và hỗ trợ phù hợp với từng đối tượng học sinh trong các cơ sở giáo dục phổ thông. Vận dụng được một số hoạt động tư vấn, hỗ trợ học sinh trong các cơ sở giáo dục phổ thông trong hoạt động dạy học và giáo dục: Tạo động lực học tập; tổ chức hoạt động trải nghiệm (đối với học sinh tiểu học); tổ chức hoạt động trải nghiệm, hướng nghiệp (đối với học sinh trung học cơ sở, trung học phổ thông); Giáo dục giá trị sống, kỹ năng sống; Hỗ trợ tâm lý cho học sinh đầu cấp, cuối cấp (đối với học sinh tiểu học);...</w:t>
            </w:r>
          </w:p>
          <w:p w14:paraId="105B92E2" w14:textId="77777777" w:rsidR="00E55E48" w:rsidRPr="00890B80" w:rsidRDefault="00E55E48" w:rsidP="004711C1">
            <w:pPr>
              <w:rPr>
                <w:rFonts w:eastAsia="Calibri"/>
                <w:lang w:val="vi-VN"/>
              </w:rPr>
            </w:pPr>
            <w:r w:rsidRPr="00890B80">
              <w:rPr>
                <w:rFonts w:eastAsia="Calibri"/>
                <w:lang w:val="vi-VN"/>
              </w:rPr>
              <w:t>- Hỗ trợ đồng nghiệp triển khai hiệu quả các hoạt động tư vấn, hỗ trợ học sinh trong hoạt động dạy học và giáo dục trong các cơ sở giáo dục phổ thông.</w:t>
            </w:r>
          </w:p>
        </w:tc>
        <w:tc>
          <w:tcPr>
            <w:tcW w:w="390" w:type="pct"/>
            <w:tcBorders>
              <w:top w:val="nil"/>
              <w:left w:val="nil"/>
              <w:bottom w:val="single" w:sz="8" w:space="0" w:color="auto"/>
              <w:right w:val="single" w:sz="8" w:space="0" w:color="auto"/>
            </w:tcBorders>
            <w:shd w:val="clear" w:color="auto" w:fill="FFFFFF"/>
            <w:hideMark/>
          </w:tcPr>
          <w:p w14:paraId="241EA120"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nil"/>
              <w:left w:val="nil"/>
              <w:bottom w:val="single" w:sz="8" w:space="0" w:color="auto"/>
              <w:right w:val="single" w:sz="8" w:space="0" w:color="auto"/>
            </w:tcBorders>
            <w:shd w:val="clear" w:color="auto" w:fill="FFFFFF"/>
            <w:hideMark/>
          </w:tcPr>
          <w:p w14:paraId="461804DE"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39F7468E" w14:textId="77777777" w:rsidTr="004711C1">
        <w:trPr>
          <w:tblCellSpacing w:w="0" w:type="dxa"/>
        </w:trPr>
        <w:tc>
          <w:tcPr>
            <w:tcW w:w="521" w:type="pct"/>
            <w:vMerge w:val="restart"/>
            <w:tcBorders>
              <w:top w:val="single" w:sz="4" w:space="0" w:color="auto"/>
              <w:left w:val="single" w:sz="8" w:space="0" w:color="auto"/>
              <w:bottom w:val="single" w:sz="8" w:space="0" w:color="auto"/>
              <w:right w:val="single" w:sz="8" w:space="0" w:color="auto"/>
            </w:tcBorders>
            <w:shd w:val="clear" w:color="auto" w:fill="FFFFFF"/>
            <w:hideMark/>
          </w:tcPr>
          <w:p w14:paraId="135D1480" w14:textId="77777777" w:rsidR="00E55E48" w:rsidRPr="00890B80" w:rsidRDefault="00E55E48" w:rsidP="00CE769C">
            <w:pPr>
              <w:jc w:val="center"/>
              <w:rPr>
                <w:rFonts w:eastAsia="Calibri"/>
              </w:rPr>
            </w:pPr>
            <w:r w:rsidRPr="00890B80">
              <w:rPr>
                <w:rFonts w:eastAsia="Calibri"/>
                <w:b/>
                <w:bCs/>
                <w:lang w:val="vi-VN"/>
              </w:rPr>
              <w:t>III. Xây dựng môi trường giáo dục</w:t>
            </w:r>
          </w:p>
        </w:tc>
        <w:tc>
          <w:tcPr>
            <w:tcW w:w="442" w:type="pct"/>
            <w:tcBorders>
              <w:top w:val="single" w:sz="4" w:space="0" w:color="auto"/>
              <w:left w:val="nil"/>
              <w:bottom w:val="single" w:sz="8" w:space="0" w:color="auto"/>
              <w:right w:val="single" w:sz="8" w:space="0" w:color="auto"/>
            </w:tcBorders>
            <w:shd w:val="clear" w:color="auto" w:fill="FFFFFF"/>
            <w:hideMark/>
          </w:tcPr>
          <w:p w14:paraId="74E81FD4" w14:textId="77777777" w:rsidR="00E55E48" w:rsidRPr="00890B80" w:rsidRDefault="00E55E48" w:rsidP="00CE769C">
            <w:pPr>
              <w:jc w:val="center"/>
              <w:rPr>
                <w:rFonts w:eastAsia="Calibri"/>
              </w:rPr>
            </w:pPr>
            <w:r w:rsidRPr="00890B80">
              <w:rPr>
                <w:rFonts w:eastAsia="Calibri"/>
                <w:b/>
                <w:bCs/>
                <w:lang w:val="vi-VN"/>
              </w:rPr>
              <w:t>GVPT</w:t>
            </w:r>
          </w:p>
          <w:p w14:paraId="081A041A" w14:textId="77777777" w:rsidR="00E55E48" w:rsidRPr="00890B80" w:rsidRDefault="00E55E48" w:rsidP="00CE769C">
            <w:pPr>
              <w:jc w:val="center"/>
              <w:rPr>
                <w:rFonts w:eastAsia="Calibri"/>
              </w:rPr>
            </w:pPr>
            <w:r w:rsidRPr="00890B80">
              <w:rPr>
                <w:rFonts w:eastAsia="Calibri"/>
                <w:b/>
                <w:bCs/>
                <w:lang w:val="vi-VN"/>
              </w:rPr>
              <w:t>08</w:t>
            </w:r>
          </w:p>
        </w:tc>
        <w:tc>
          <w:tcPr>
            <w:tcW w:w="1353" w:type="pct"/>
            <w:tcBorders>
              <w:top w:val="single" w:sz="4" w:space="0" w:color="auto"/>
              <w:left w:val="nil"/>
              <w:bottom w:val="single" w:sz="8" w:space="0" w:color="auto"/>
              <w:right w:val="single" w:sz="8" w:space="0" w:color="auto"/>
            </w:tcBorders>
            <w:shd w:val="clear" w:color="auto" w:fill="FFFFFF"/>
            <w:hideMark/>
          </w:tcPr>
          <w:p w14:paraId="691C0520" w14:textId="77777777" w:rsidR="00E55E48" w:rsidRPr="00890B80" w:rsidRDefault="00E55E48" w:rsidP="004711C1">
            <w:pPr>
              <w:rPr>
                <w:rFonts w:eastAsia="Calibri"/>
              </w:rPr>
            </w:pPr>
            <w:r w:rsidRPr="00890B80">
              <w:rPr>
                <w:rFonts w:eastAsia="Calibri"/>
                <w:b/>
                <w:bCs/>
                <w:lang w:val="vi-VN"/>
              </w:rPr>
              <w:t>Xây dựng văn hóa nhà trường trong các cơ sở giáo dục phổ thông</w:t>
            </w:r>
          </w:p>
          <w:p w14:paraId="72FD98DA" w14:textId="77777777" w:rsidR="00E55E48" w:rsidRPr="00890B80" w:rsidRDefault="00E55E48" w:rsidP="004711C1">
            <w:pPr>
              <w:rPr>
                <w:rFonts w:eastAsia="Calibri"/>
              </w:rPr>
            </w:pPr>
            <w:r w:rsidRPr="00890B80">
              <w:rPr>
                <w:rFonts w:eastAsia="Calibri"/>
                <w:lang w:val="vi-VN"/>
              </w:rPr>
              <w:t>1. Sự cần thiết của việc xây dựng văn hóa nhà </w:t>
            </w:r>
            <w:r w:rsidRPr="00890B80">
              <w:rPr>
                <w:rFonts w:eastAsia="Calibri"/>
              </w:rPr>
              <w:t>tr</w:t>
            </w:r>
            <w:r w:rsidRPr="00890B80">
              <w:rPr>
                <w:rFonts w:eastAsia="Calibri"/>
                <w:lang w:val="vi-VN"/>
              </w:rPr>
              <w:t>ường trong các cơ sở giáo dục phổ thông.</w:t>
            </w:r>
          </w:p>
          <w:p w14:paraId="05DDE98C" w14:textId="77777777" w:rsidR="00E55E48" w:rsidRPr="00890B80" w:rsidRDefault="00E55E48" w:rsidP="004711C1">
            <w:pPr>
              <w:rPr>
                <w:rFonts w:eastAsia="Calibri"/>
              </w:rPr>
            </w:pPr>
            <w:r w:rsidRPr="00890B80">
              <w:rPr>
                <w:rFonts w:eastAsia="Calibri"/>
                <w:lang w:val="vi-VN"/>
              </w:rPr>
              <w:t>2. Các giá trị cốt lõi và cách thức phát triển văn hóa nhà trường trong các cơ sở giáo dục phổ thông.</w:t>
            </w:r>
          </w:p>
          <w:p w14:paraId="2D554733" w14:textId="77777777" w:rsidR="00E55E48" w:rsidRPr="00890B80" w:rsidRDefault="00E55E48" w:rsidP="004711C1">
            <w:pPr>
              <w:rPr>
                <w:rFonts w:eastAsia="Calibri"/>
              </w:rPr>
            </w:pPr>
            <w:r w:rsidRPr="00890B80">
              <w:rPr>
                <w:rFonts w:eastAsia="Calibri"/>
                <w:lang w:val="vi-VN"/>
              </w:rPr>
              <w:t>3. Một số biện pháp xây dựng môi trường văn hóa lành mạnh trong nhà trường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3B9930DE" w14:textId="77777777" w:rsidR="00E55E48" w:rsidRPr="00890B80" w:rsidRDefault="00E55E48" w:rsidP="004711C1">
            <w:pPr>
              <w:rPr>
                <w:rFonts w:eastAsia="Calibri"/>
              </w:rPr>
            </w:pPr>
            <w:r w:rsidRPr="00890B80">
              <w:rPr>
                <w:rFonts w:eastAsia="Calibri"/>
                <w:lang w:val="vi-VN"/>
              </w:rPr>
              <w:t>- Phân tích được sự cần thiết, giá trị cốt lõi (văn hóa ứng xử trong lớp học, trong nhà trường;...); Cách thức xây dựng và phát triển văn hóa nhà trường trong các cơ sở giáo dục phổ thông;</w:t>
            </w:r>
          </w:p>
          <w:p w14:paraId="7EF4771B" w14:textId="77777777" w:rsidR="00E55E48" w:rsidRPr="00890B80" w:rsidRDefault="00E55E48" w:rsidP="004711C1">
            <w:pPr>
              <w:rPr>
                <w:rFonts w:eastAsia="Calibri"/>
              </w:rPr>
            </w:pPr>
            <w:r w:rsidRPr="00890B80">
              <w:rPr>
                <w:rFonts w:eastAsia="Calibri"/>
                <w:lang w:val="vi-VN"/>
              </w:rPr>
              <w:t>- Vận dụng được một số biện pháp xây dựng môi trường văn hóa lành mạnh trong nhà trường; Vận dụng một số biện pháp xây dựng và phát triển mối quan hệ thân thiện của học sinh trong các cơ sở giáo dục phổ thông; Tạo dựng bầu không khí thân thiện với đồng nghiệp trong thực hiện kế hoạch dạy học và giáo dục trong các cơ sở giáo dục phổ thông; Giáo dục về bảo tồn và phát huy văn hóa thể hiện được bản sắc vùng miền, dân tộc;...</w:t>
            </w:r>
          </w:p>
          <w:p w14:paraId="038A4B70" w14:textId="77777777" w:rsidR="00E55E48" w:rsidRPr="00890B80" w:rsidRDefault="00E55E48" w:rsidP="004711C1">
            <w:pPr>
              <w:rPr>
                <w:rFonts w:eastAsia="Calibri"/>
              </w:rPr>
            </w:pPr>
            <w:r w:rsidRPr="00890B80">
              <w:rPr>
                <w:rFonts w:eastAsia="Calibri"/>
                <w:lang w:val="vi-VN"/>
              </w:rPr>
              <w:t>- Hỗ trợ đồng nghiệp xây dựng môi trường văn hóa lành mạnh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6B7CA847"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2850AC86"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19908EF6"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5E5A8010"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50EFD4C8" w14:textId="77777777" w:rsidR="00E55E48" w:rsidRPr="00890B80" w:rsidRDefault="00E55E48" w:rsidP="00CE769C">
            <w:pPr>
              <w:jc w:val="center"/>
              <w:rPr>
                <w:rFonts w:eastAsia="Calibri"/>
              </w:rPr>
            </w:pPr>
            <w:r w:rsidRPr="00890B80">
              <w:rPr>
                <w:rFonts w:eastAsia="Calibri"/>
                <w:b/>
                <w:bCs/>
                <w:lang w:val="vi-VN"/>
              </w:rPr>
              <w:t>GVPT</w:t>
            </w:r>
          </w:p>
          <w:p w14:paraId="1BC2D6DF" w14:textId="77777777" w:rsidR="00E55E48" w:rsidRPr="00890B80" w:rsidRDefault="00E55E48" w:rsidP="00CE769C">
            <w:pPr>
              <w:jc w:val="center"/>
              <w:rPr>
                <w:rFonts w:eastAsia="Calibri"/>
              </w:rPr>
            </w:pPr>
            <w:r w:rsidRPr="00890B80">
              <w:rPr>
                <w:rFonts w:eastAsia="Calibri"/>
                <w:b/>
                <w:bCs/>
                <w:lang w:val="vi-VN"/>
              </w:rPr>
              <w:t>09</w:t>
            </w:r>
          </w:p>
        </w:tc>
        <w:tc>
          <w:tcPr>
            <w:tcW w:w="1353" w:type="pct"/>
            <w:tcBorders>
              <w:top w:val="single" w:sz="4" w:space="0" w:color="auto"/>
              <w:left w:val="nil"/>
              <w:bottom w:val="single" w:sz="8" w:space="0" w:color="auto"/>
              <w:right w:val="single" w:sz="8" w:space="0" w:color="auto"/>
            </w:tcBorders>
            <w:shd w:val="clear" w:color="auto" w:fill="FFFFFF"/>
            <w:hideMark/>
          </w:tcPr>
          <w:p w14:paraId="1CB9F72A" w14:textId="77777777" w:rsidR="00E55E48" w:rsidRPr="00890B80" w:rsidRDefault="00E55E48" w:rsidP="004711C1">
            <w:pPr>
              <w:rPr>
                <w:rFonts w:eastAsia="Calibri"/>
              </w:rPr>
            </w:pPr>
            <w:r w:rsidRPr="00890B80">
              <w:rPr>
                <w:rFonts w:eastAsia="Calibri"/>
                <w:b/>
                <w:bCs/>
                <w:lang w:val="vi-VN"/>
              </w:rPr>
              <w:t>Thực hiện quyền dân chủ trong nhà trường trong các cơ sở giáo dục phổ thông</w:t>
            </w:r>
          </w:p>
          <w:p w14:paraId="254BCB0B" w14:textId="77777777" w:rsidR="00E55E48" w:rsidRPr="00890B80" w:rsidRDefault="00E55E48" w:rsidP="004711C1">
            <w:pPr>
              <w:rPr>
                <w:rFonts w:eastAsia="Calibri"/>
              </w:rPr>
            </w:pPr>
            <w:r w:rsidRPr="00890B80">
              <w:rPr>
                <w:rFonts w:eastAsia="Calibri"/>
                <w:lang w:val="vi-VN"/>
              </w:rPr>
              <w:t>1. Một số vấn đề khái quát về quyền dân chủ trong trường trong các cơ sở giáo dục phổ thông.</w:t>
            </w:r>
          </w:p>
          <w:p w14:paraId="67B93518" w14:textId="77777777" w:rsidR="00E55E48" w:rsidRPr="00890B80" w:rsidRDefault="00E55E48" w:rsidP="004711C1">
            <w:pPr>
              <w:rPr>
                <w:rFonts w:eastAsia="Calibri"/>
              </w:rPr>
            </w:pPr>
            <w:r w:rsidRPr="00890B80">
              <w:rPr>
                <w:rFonts w:eastAsia="Calibri"/>
                <w:lang w:val="vi-VN"/>
              </w:rPr>
              <w:t>2. Biện pháp thực hiện quyền dân chủ của giáo viên và học sinh trong các cơ sở giáo dục phổ thông.</w:t>
            </w:r>
          </w:p>
          <w:p w14:paraId="4736BA3A" w14:textId="77777777" w:rsidR="00E55E48" w:rsidRPr="00890B80" w:rsidRDefault="00E55E48" w:rsidP="004711C1">
            <w:pPr>
              <w:rPr>
                <w:rFonts w:eastAsia="Calibri"/>
              </w:rPr>
            </w:pPr>
            <w:r w:rsidRPr="00890B80">
              <w:rPr>
                <w:rFonts w:eastAsia="Calibri"/>
                <w:lang w:val="vi-VN"/>
              </w:rPr>
              <w:t>3. Biện pháp thực hiện quyền dân chủ của cha mẹ học sinh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19931B1D" w14:textId="77777777" w:rsidR="00E55E48" w:rsidRPr="00890B80" w:rsidRDefault="00E55E48" w:rsidP="004711C1">
            <w:pPr>
              <w:rPr>
                <w:rFonts w:eastAsia="Calibri"/>
              </w:rPr>
            </w:pPr>
            <w:r w:rsidRPr="00890B80">
              <w:rPr>
                <w:rFonts w:eastAsia="Calibri"/>
                <w:lang w:val="vi-VN"/>
              </w:rPr>
              <w:t>- Trình bày được một số vấn đề khái quát về quyền dân chủ trong các cơ sở giáo dục phổ thông (Khái niệm, vai trò, quy định,...); Một số biện pháp thực hiện quyền dân chủ của giáo viên và học sinh, cha mẹ học sinh trong các cơ sở giáo dục phổ thông;</w:t>
            </w:r>
          </w:p>
          <w:p w14:paraId="3B83EB6C" w14:textId="77777777" w:rsidR="00E55E48" w:rsidRPr="00890B80" w:rsidRDefault="00E55E48" w:rsidP="004711C1">
            <w:pPr>
              <w:rPr>
                <w:rFonts w:eastAsia="Calibri"/>
              </w:rPr>
            </w:pPr>
            <w:r w:rsidRPr="00890B80">
              <w:rPr>
                <w:rFonts w:eastAsia="Calibri"/>
                <w:lang w:val="vi-VN"/>
              </w:rPr>
              <w:t>- Vận dụng được một số biện pháp thực hiện, phát huy quyền dân chủ của học sinh, cha mẹ học sinh và giáo viên;</w:t>
            </w:r>
          </w:p>
          <w:p w14:paraId="4EEB5770" w14:textId="77777777" w:rsidR="00E55E48" w:rsidRPr="00890B80" w:rsidRDefault="00E55E48" w:rsidP="004711C1">
            <w:pPr>
              <w:rPr>
                <w:rFonts w:eastAsia="Calibri"/>
              </w:rPr>
            </w:pPr>
            <w:r w:rsidRPr="00890B80">
              <w:rPr>
                <w:rFonts w:eastAsia="Calibri"/>
                <w:lang w:val="vi-VN"/>
              </w:rPr>
              <w:t>- Hỗ trợ đồng nghiệp trong việc thực hiện và phát huy quyền dân chủ của học sinh, cha mẹ học sinh và giáo viên.</w:t>
            </w:r>
          </w:p>
        </w:tc>
        <w:tc>
          <w:tcPr>
            <w:tcW w:w="390" w:type="pct"/>
            <w:tcBorders>
              <w:top w:val="single" w:sz="4" w:space="0" w:color="auto"/>
              <w:left w:val="nil"/>
              <w:bottom w:val="single" w:sz="8" w:space="0" w:color="auto"/>
              <w:right w:val="single" w:sz="8" w:space="0" w:color="auto"/>
            </w:tcBorders>
            <w:shd w:val="clear" w:color="auto" w:fill="FFFFFF"/>
            <w:hideMark/>
          </w:tcPr>
          <w:p w14:paraId="35864F49"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7C9C7710"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4EADFDFE"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59C92771"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14FAFD1C" w14:textId="77777777" w:rsidR="00E55E48" w:rsidRPr="00890B80" w:rsidRDefault="00E55E48" w:rsidP="00CE769C">
            <w:pPr>
              <w:jc w:val="center"/>
              <w:rPr>
                <w:rFonts w:eastAsia="Calibri"/>
              </w:rPr>
            </w:pPr>
            <w:r w:rsidRPr="00890B80">
              <w:rPr>
                <w:rFonts w:eastAsia="Calibri"/>
                <w:b/>
                <w:bCs/>
                <w:lang w:val="vi-VN"/>
              </w:rPr>
              <w:t>GVPT</w:t>
            </w:r>
          </w:p>
          <w:p w14:paraId="7BCCD397" w14:textId="77777777" w:rsidR="00E55E48" w:rsidRPr="00890B80" w:rsidRDefault="00E55E48" w:rsidP="00CE769C">
            <w:pPr>
              <w:jc w:val="center"/>
              <w:rPr>
                <w:rFonts w:eastAsia="Calibri"/>
              </w:rPr>
            </w:pPr>
            <w:r w:rsidRPr="00890B80">
              <w:rPr>
                <w:rFonts w:eastAsia="Calibri"/>
                <w:b/>
                <w:bCs/>
                <w:lang w:val="vi-VN"/>
              </w:rPr>
              <w:t>10</w:t>
            </w:r>
          </w:p>
        </w:tc>
        <w:tc>
          <w:tcPr>
            <w:tcW w:w="1353" w:type="pct"/>
            <w:tcBorders>
              <w:top w:val="single" w:sz="4" w:space="0" w:color="auto"/>
              <w:left w:val="nil"/>
              <w:bottom w:val="single" w:sz="8" w:space="0" w:color="auto"/>
              <w:right w:val="single" w:sz="8" w:space="0" w:color="auto"/>
            </w:tcBorders>
            <w:shd w:val="clear" w:color="auto" w:fill="FFFFFF"/>
            <w:hideMark/>
          </w:tcPr>
          <w:p w14:paraId="7BDE3F70" w14:textId="77777777" w:rsidR="00E55E48" w:rsidRPr="00890B80" w:rsidRDefault="00E55E48" w:rsidP="004711C1">
            <w:pPr>
              <w:rPr>
                <w:rFonts w:eastAsia="Calibri"/>
              </w:rPr>
            </w:pPr>
            <w:r w:rsidRPr="00890B80">
              <w:rPr>
                <w:rFonts w:eastAsia="Calibri"/>
                <w:b/>
                <w:bCs/>
                <w:lang w:val="vi-VN"/>
              </w:rPr>
              <w:t>Thực hiện và xây dựng trường học an toàn, phòng chống bạo </w:t>
            </w:r>
            <w:r w:rsidRPr="00890B80">
              <w:rPr>
                <w:rFonts w:eastAsia="Calibri"/>
                <w:b/>
                <w:bCs/>
              </w:rPr>
              <w:t>l</w:t>
            </w:r>
            <w:r w:rsidRPr="00890B80">
              <w:rPr>
                <w:rFonts w:eastAsia="Calibri"/>
                <w:b/>
                <w:bCs/>
                <w:lang w:val="vi-VN"/>
              </w:rPr>
              <w:t>ực học đường trong các cơ sở giáo dục phổ thông</w:t>
            </w:r>
          </w:p>
          <w:p w14:paraId="1834A7FF" w14:textId="77777777" w:rsidR="00E55E48" w:rsidRPr="00890B80" w:rsidRDefault="00E55E48" w:rsidP="004711C1">
            <w:pPr>
              <w:rPr>
                <w:rFonts w:eastAsia="Calibri"/>
              </w:rPr>
            </w:pPr>
            <w:r w:rsidRPr="00890B80">
              <w:rPr>
                <w:rFonts w:eastAsia="Calibri"/>
                <w:lang w:val="vi-VN"/>
              </w:rPr>
              <w:t>1. Vấn đề an toàn, phòng chống bạo lực học đường trong trường trong các cơ sở giáo dục phổ thông hiện nay.</w:t>
            </w:r>
          </w:p>
          <w:p w14:paraId="371DA24D" w14:textId="77777777" w:rsidR="00E55E48" w:rsidRPr="00890B80" w:rsidRDefault="00E55E48" w:rsidP="004711C1">
            <w:pPr>
              <w:rPr>
                <w:rFonts w:eastAsia="Calibri"/>
              </w:rPr>
            </w:pPr>
            <w:r w:rsidRPr="00890B80">
              <w:rPr>
                <w:rFonts w:eastAsia="Calibri"/>
                <w:lang w:val="vi-VN"/>
              </w:rPr>
              <w:t>2. Quy định và biện pháp xây dựng trường học an toàn, phòng chống bạo lực học đường trong các cơ sở giáo dục phổ thông.</w:t>
            </w:r>
          </w:p>
          <w:p w14:paraId="06E83473" w14:textId="77777777" w:rsidR="00E55E48" w:rsidRPr="00890B80" w:rsidRDefault="00E55E48" w:rsidP="004711C1">
            <w:pPr>
              <w:rPr>
                <w:rFonts w:eastAsia="Calibri"/>
              </w:rPr>
            </w:pPr>
            <w:r w:rsidRPr="00890B80">
              <w:rPr>
                <w:rFonts w:eastAsia="Calibri"/>
                <w:lang w:val="vi-VN"/>
              </w:rPr>
              <w:t>3. Một số biện pháp tăng cường đảm bảo trường học an toàn, phòng chống bạo lực học đường trong các cơ sở giáo dục phổ thông trong bối cảnh hiện nay.</w:t>
            </w:r>
          </w:p>
        </w:tc>
        <w:tc>
          <w:tcPr>
            <w:tcW w:w="1965" w:type="pct"/>
            <w:tcBorders>
              <w:top w:val="single" w:sz="4" w:space="0" w:color="auto"/>
              <w:left w:val="nil"/>
              <w:bottom w:val="single" w:sz="8" w:space="0" w:color="auto"/>
              <w:right w:val="single" w:sz="8" w:space="0" w:color="auto"/>
            </w:tcBorders>
            <w:shd w:val="clear" w:color="auto" w:fill="FFFFFF"/>
            <w:hideMark/>
          </w:tcPr>
          <w:p w14:paraId="1530D667" w14:textId="77777777" w:rsidR="00E55E48" w:rsidRPr="00890B80" w:rsidRDefault="00E55E48" w:rsidP="004711C1">
            <w:pPr>
              <w:rPr>
                <w:rFonts w:eastAsia="Calibri"/>
              </w:rPr>
            </w:pPr>
            <w:r w:rsidRPr="00890B80">
              <w:rPr>
                <w:rFonts w:eastAsia="Calibri"/>
                <w:lang w:val="vi-VN"/>
              </w:rPr>
              <w:t>- Phân tích được thực trạng vấn đề an toàn, phòng chống bạo lực học đường trong các cơ sở giáo dục phổ thông trong bối cảnh hiện nay;</w:t>
            </w:r>
          </w:p>
          <w:p w14:paraId="0D9DF0DB" w14:textId="77777777" w:rsidR="00E55E48" w:rsidRPr="00890B80" w:rsidRDefault="00E55E48" w:rsidP="004711C1">
            <w:pPr>
              <w:rPr>
                <w:rFonts w:eastAsia="Calibri"/>
              </w:rPr>
            </w:pPr>
            <w:r w:rsidRPr="00890B80">
              <w:rPr>
                <w:rFonts w:eastAsia="Calibri"/>
                <w:lang w:val="vi-VN"/>
              </w:rPr>
              <w:t>- Vận dụng được các quy định và các biện pháp (trong đó chú trọng vận dụng được các biện pháp quản lý lớp học hiệu quả, giáo dục kỷ luật tích cực, giáo dục phòng chống rủi ro, thương tích, xâm hại cho học sinh trong cơ sở giáo dục phổ thông;...) để xây dựng trường học an toàn, phòng chống bạo lực học đường;</w:t>
            </w:r>
          </w:p>
          <w:p w14:paraId="7F2DC750" w14:textId="77777777" w:rsidR="00E55E48" w:rsidRPr="00890B80" w:rsidRDefault="00E55E48" w:rsidP="004711C1">
            <w:pPr>
              <w:rPr>
                <w:rFonts w:eastAsia="Calibri"/>
              </w:rPr>
            </w:pPr>
            <w:r w:rsidRPr="00890B80">
              <w:rPr>
                <w:rFonts w:eastAsia="Calibri"/>
                <w:lang w:val="vi-VN"/>
              </w:rPr>
              <w:t>- Hỗ trợ đồng nghiệp xây dựng trường học an toàn, phòng chống bạo lực học đường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1A444C63"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single" w:sz="4" w:space="0" w:color="auto"/>
              <w:left w:val="nil"/>
              <w:bottom w:val="single" w:sz="8" w:space="0" w:color="auto"/>
              <w:right w:val="single" w:sz="8" w:space="0" w:color="auto"/>
            </w:tcBorders>
            <w:shd w:val="clear" w:color="auto" w:fill="FFFFFF"/>
            <w:hideMark/>
          </w:tcPr>
          <w:p w14:paraId="49334369" w14:textId="77777777" w:rsidR="00E55E48" w:rsidRPr="00890B80" w:rsidRDefault="00E55E48" w:rsidP="00CE769C">
            <w:pPr>
              <w:jc w:val="center"/>
              <w:rPr>
                <w:rFonts w:eastAsia="Calibri"/>
              </w:rPr>
            </w:pPr>
            <w:r w:rsidRPr="00890B80">
              <w:rPr>
                <w:rFonts w:eastAsia="Calibri"/>
                <w:lang w:val="vi-VN"/>
              </w:rPr>
              <w:t>24</w:t>
            </w:r>
          </w:p>
        </w:tc>
      </w:tr>
      <w:tr w:rsidR="00E55E48" w:rsidRPr="00890B80" w14:paraId="39ADA47E" w14:textId="77777777" w:rsidTr="004711C1">
        <w:trPr>
          <w:tblCellSpacing w:w="0" w:type="dxa"/>
        </w:trPr>
        <w:tc>
          <w:tcPr>
            <w:tcW w:w="521" w:type="pct"/>
            <w:vMerge w:val="restart"/>
            <w:tcBorders>
              <w:top w:val="single" w:sz="4" w:space="0" w:color="auto"/>
              <w:left w:val="single" w:sz="8" w:space="0" w:color="auto"/>
              <w:bottom w:val="single" w:sz="8" w:space="0" w:color="auto"/>
              <w:right w:val="single" w:sz="8" w:space="0" w:color="auto"/>
            </w:tcBorders>
            <w:shd w:val="clear" w:color="auto" w:fill="FFFFFF"/>
            <w:hideMark/>
          </w:tcPr>
          <w:p w14:paraId="03F5D3DE" w14:textId="77777777" w:rsidR="00E55E48" w:rsidRPr="00890B80" w:rsidRDefault="00E55E48" w:rsidP="00CE769C">
            <w:pPr>
              <w:jc w:val="center"/>
              <w:rPr>
                <w:rFonts w:eastAsia="Calibri"/>
              </w:rPr>
            </w:pPr>
            <w:r w:rsidRPr="00890B80">
              <w:rPr>
                <w:rFonts w:eastAsia="Calibri"/>
                <w:b/>
                <w:bCs/>
                <w:lang w:val="vi-VN"/>
              </w:rPr>
              <w:t>IV. Phát triển mối quan hệ giữa nhà trường, gia đình và xã hội</w:t>
            </w:r>
          </w:p>
        </w:tc>
        <w:tc>
          <w:tcPr>
            <w:tcW w:w="442" w:type="pct"/>
            <w:tcBorders>
              <w:top w:val="single" w:sz="4" w:space="0" w:color="auto"/>
              <w:left w:val="nil"/>
              <w:bottom w:val="single" w:sz="8" w:space="0" w:color="auto"/>
              <w:right w:val="single" w:sz="8" w:space="0" w:color="auto"/>
            </w:tcBorders>
            <w:shd w:val="clear" w:color="auto" w:fill="FFFFFF"/>
            <w:hideMark/>
          </w:tcPr>
          <w:p w14:paraId="08CD8FEB" w14:textId="77777777" w:rsidR="00E55E48" w:rsidRPr="00890B80" w:rsidRDefault="00E55E48" w:rsidP="00CE769C">
            <w:pPr>
              <w:jc w:val="center"/>
              <w:rPr>
                <w:rFonts w:eastAsia="Calibri"/>
              </w:rPr>
            </w:pPr>
            <w:r w:rsidRPr="00890B80">
              <w:rPr>
                <w:rFonts w:eastAsia="Calibri"/>
                <w:b/>
                <w:bCs/>
                <w:lang w:val="vi-VN"/>
              </w:rPr>
              <w:t>GVPT</w:t>
            </w:r>
          </w:p>
          <w:p w14:paraId="5116DA8D" w14:textId="77777777" w:rsidR="00E55E48" w:rsidRPr="00890B80" w:rsidRDefault="00E55E48" w:rsidP="00CE769C">
            <w:pPr>
              <w:jc w:val="center"/>
              <w:rPr>
                <w:rFonts w:eastAsia="Calibri"/>
              </w:rPr>
            </w:pPr>
            <w:r w:rsidRPr="00890B80">
              <w:rPr>
                <w:rFonts w:eastAsia="Calibri"/>
                <w:b/>
                <w:bCs/>
                <w:lang w:val="vi-VN"/>
              </w:rPr>
              <w:t>11</w:t>
            </w:r>
          </w:p>
        </w:tc>
        <w:tc>
          <w:tcPr>
            <w:tcW w:w="1353" w:type="pct"/>
            <w:tcBorders>
              <w:top w:val="single" w:sz="4" w:space="0" w:color="auto"/>
              <w:left w:val="nil"/>
              <w:bottom w:val="single" w:sz="8" w:space="0" w:color="auto"/>
              <w:right w:val="single" w:sz="8" w:space="0" w:color="auto"/>
            </w:tcBorders>
            <w:shd w:val="clear" w:color="auto" w:fill="FFFFFF"/>
            <w:hideMark/>
          </w:tcPr>
          <w:p w14:paraId="74CB2531" w14:textId="77777777" w:rsidR="00E55E48" w:rsidRPr="00890B80" w:rsidRDefault="00E55E48" w:rsidP="004711C1">
            <w:pPr>
              <w:rPr>
                <w:rFonts w:eastAsia="Calibri"/>
              </w:rPr>
            </w:pPr>
            <w:r w:rsidRPr="00890B80">
              <w:rPr>
                <w:rFonts w:eastAsia="Calibri"/>
                <w:b/>
                <w:bCs/>
                <w:lang w:val="vi-VN"/>
              </w:rPr>
              <w:t>Tạo dựng mối quan hệ hợp tác với cha mẹ học sinh và các bên liên quan trong hoạt động dạy học và giáo dục học sinh trong các cơ s</w:t>
            </w:r>
            <w:r w:rsidRPr="00890B80">
              <w:rPr>
                <w:rFonts w:eastAsia="Calibri"/>
                <w:b/>
                <w:bCs/>
              </w:rPr>
              <w:t>ở </w:t>
            </w:r>
            <w:r w:rsidRPr="00890B80">
              <w:rPr>
                <w:rFonts w:eastAsia="Calibri"/>
                <w:b/>
                <w:bCs/>
                <w:lang w:val="vi-VN"/>
              </w:rPr>
              <w:t>giáo dục phổ thông</w:t>
            </w:r>
          </w:p>
          <w:p w14:paraId="305EBE11" w14:textId="77777777" w:rsidR="00E55E48" w:rsidRPr="00890B80" w:rsidRDefault="00E55E48" w:rsidP="004711C1">
            <w:pPr>
              <w:rPr>
                <w:rFonts w:eastAsia="Calibri"/>
              </w:rPr>
            </w:pPr>
            <w:r w:rsidRPr="00890B80">
              <w:rPr>
                <w:rFonts w:eastAsia="Calibri"/>
                <w:lang w:val="vi-VN"/>
              </w:rPr>
              <w:t>1. Vai trò của việc tạo d</w:t>
            </w:r>
            <w:r w:rsidRPr="00890B80">
              <w:rPr>
                <w:rFonts w:eastAsia="Calibri"/>
              </w:rPr>
              <w:t>ự</w:t>
            </w:r>
            <w:r w:rsidRPr="00890B80">
              <w:rPr>
                <w:rFonts w:eastAsia="Calibri"/>
                <w:lang w:val="vi-VN"/>
              </w:rPr>
              <w:t>ng mối quan hệ hợp tác với cha mẹ của học sinh và các bên liên quan.</w:t>
            </w:r>
          </w:p>
          <w:p w14:paraId="3DAE4FFE" w14:textId="77777777" w:rsidR="00E55E48" w:rsidRPr="00890B80" w:rsidRDefault="00E55E48" w:rsidP="004711C1">
            <w:pPr>
              <w:rPr>
                <w:rFonts w:eastAsia="Calibri"/>
              </w:rPr>
            </w:pPr>
            <w:r w:rsidRPr="00890B80">
              <w:rPr>
                <w:rFonts w:eastAsia="Calibri"/>
                <w:lang w:val="vi-VN"/>
              </w:rPr>
              <w:t>2. Quy định về mối quan hệ h</w:t>
            </w:r>
            <w:r w:rsidRPr="00890B80">
              <w:rPr>
                <w:rFonts w:eastAsia="Calibri"/>
              </w:rPr>
              <w:t>ợ</w:t>
            </w:r>
            <w:r w:rsidRPr="00890B80">
              <w:rPr>
                <w:rFonts w:eastAsia="Calibri"/>
                <w:lang w:val="vi-VN"/>
              </w:rPr>
              <w:t>p tác với cha mẹ học sinh và các bên liên quan.</w:t>
            </w:r>
          </w:p>
          <w:p w14:paraId="633F977E" w14:textId="77777777" w:rsidR="00E55E48" w:rsidRPr="00890B80" w:rsidRDefault="00E55E48" w:rsidP="004711C1">
            <w:pPr>
              <w:rPr>
                <w:rFonts w:eastAsia="Calibri"/>
              </w:rPr>
            </w:pPr>
            <w:r w:rsidRPr="00890B80">
              <w:rPr>
                <w:rFonts w:eastAsia="Calibri"/>
                <w:lang w:val="vi-VN"/>
              </w:rPr>
              <w:t>3. Biện pháp tăng cường sự phối hợp chặt chẽ với cha mẹ của học sinh và các bên liên quan.</w:t>
            </w:r>
          </w:p>
        </w:tc>
        <w:tc>
          <w:tcPr>
            <w:tcW w:w="1965" w:type="pct"/>
            <w:tcBorders>
              <w:top w:val="single" w:sz="4" w:space="0" w:color="auto"/>
              <w:left w:val="nil"/>
              <w:bottom w:val="single" w:sz="8" w:space="0" w:color="auto"/>
              <w:right w:val="single" w:sz="8" w:space="0" w:color="auto"/>
            </w:tcBorders>
            <w:shd w:val="clear" w:color="auto" w:fill="FFFFFF"/>
            <w:hideMark/>
          </w:tcPr>
          <w:p w14:paraId="19A39CE9" w14:textId="77777777" w:rsidR="00E55E48" w:rsidRPr="00890B80" w:rsidRDefault="00E55E48" w:rsidP="004711C1">
            <w:pPr>
              <w:rPr>
                <w:rFonts w:eastAsia="Calibri"/>
              </w:rPr>
            </w:pPr>
            <w:r w:rsidRPr="00890B80">
              <w:rPr>
                <w:rFonts w:eastAsia="Calibri"/>
                <w:lang w:val="vi-VN"/>
              </w:rPr>
              <w:t>- Phân tích được vai trò của việc tạo dựng mối quan hệ hợp tác với cha mẹ học sinh và các bên liên quan trong các cơ sở giáo dục phổ thông, phù hợp với đặc thù cấp học;</w:t>
            </w:r>
          </w:p>
          <w:p w14:paraId="34C74BD8" w14:textId="77777777" w:rsidR="00E55E48" w:rsidRPr="00890B80" w:rsidRDefault="00E55E48" w:rsidP="004711C1">
            <w:pPr>
              <w:rPr>
                <w:rFonts w:eastAsia="Calibri"/>
              </w:rPr>
            </w:pPr>
            <w:r w:rsidRPr="00890B80">
              <w:rPr>
                <w:rFonts w:eastAsia="Calibri"/>
                <w:lang w:val="vi-VN"/>
              </w:rPr>
              <w:t>- Vận dụng được các quy định hiện hành và các biện pháp để tạo dựng mối quan hệ hợp tác với cha mẹ học sinh và các bên liên quan trong các cơ sở giáo dục phổ thông, phù hợp với đặc thù cấp học;</w:t>
            </w:r>
          </w:p>
          <w:p w14:paraId="5CB575F5" w14:textId="77777777" w:rsidR="00E55E48" w:rsidRPr="00890B80" w:rsidRDefault="00E55E48" w:rsidP="004711C1">
            <w:pPr>
              <w:rPr>
                <w:rFonts w:eastAsia="Calibri"/>
              </w:rPr>
            </w:pPr>
            <w:r w:rsidRPr="00890B80">
              <w:rPr>
                <w:rFonts w:eastAsia="Calibri"/>
                <w:lang w:val="vi-VN"/>
              </w:rPr>
              <w:t>- Hỗ trợ đồng nghiệp trong việc xây dựng các biện pháp tăng cường sự phối h</w:t>
            </w:r>
            <w:r w:rsidRPr="00890B80">
              <w:rPr>
                <w:rFonts w:eastAsia="Calibri"/>
              </w:rPr>
              <w:t>ợ</w:t>
            </w:r>
            <w:r w:rsidRPr="00890B80">
              <w:rPr>
                <w:rFonts w:eastAsia="Calibri"/>
                <w:lang w:val="vi-VN"/>
              </w:rPr>
              <w:t>p chặt chẽ với cha mẹ học sinh và các bên liên quan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387B25B3"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67621ADE"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3A089DFE"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558C5A8D"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047AB8D4" w14:textId="77777777" w:rsidR="00E55E48" w:rsidRPr="00890B80" w:rsidRDefault="00E55E48" w:rsidP="00CE769C">
            <w:pPr>
              <w:jc w:val="center"/>
              <w:rPr>
                <w:rFonts w:eastAsia="Calibri"/>
              </w:rPr>
            </w:pPr>
            <w:r w:rsidRPr="00890B80">
              <w:rPr>
                <w:rFonts w:eastAsia="Calibri"/>
                <w:b/>
                <w:bCs/>
                <w:lang w:val="vi-VN"/>
              </w:rPr>
              <w:t>GVPT</w:t>
            </w:r>
          </w:p>
          <w:p w14:paraId="73115C2D" w14:textId="77777777" w:rsidR="00E55E48" w:rsidRPr="00890B80" w:rsidRDefault="00E55E48" w:rsidP="00CE769C">
            <w:pPr>
              <w:jc w:val="center"/>
              <w:rPr>
                <w:rFonts w:eastAsia="Calibri"/>
              </w:rPr>
            </w:pPr>
            <w:r w:rsidRPr="00890B80">
              <w:rPr>
                <w:rFonts w:eastAsia="Calibri"/>
                <w:b/>
                <w:bCs/>
                <w:lang w:val="vi-VN"/>
              </w:rPr>
              <w:t>12</w:t>
            </w:r>
          </w:p>
        </w:tc>
        <w:tc>
          <w:tcPr>
            <w:tcW w:w="1353" w:type="pct"/>
            <w:tcBorders>
              <w:top w:val="single" w:sz="4" w:space="0" w:color="auto"/>
              <w:left w:val="nil"/>
              <w:bottom w:val="single" w:sz="8" w:space="0" w:color="auto"/>
              <w:right w:val="single" w:sz="8" w:space="0" w:color="auto"/>
            </w:tcBorders>
            <w:shd w:val="clear" w:color="auto" w:fill="FFFFFF"/>
            <w:hideMark/>
          </w:tcPr>
          <w:p w14:paraId="7C0A2F44" w14:textId="77777777" w:rsidR="00E55E48" w:rsidRPr="00890B80" w:rsidRDefault="00E55E48" w:rsidP="004711C1">
            <w:pPr>
              <w:rPr>
                <w:rFonts w:eastAsia="Calibri"/>
              </w:rPr>
            </w:pPr>
            <w:r w:rsidRPr="00890B80">
              <w:rPr>
                <w:rFonts w:eastAsia="Calibri"/>
                <w:b/>
                <w:bCs/>
                <w:lang w:val="vi-VN"/>
              </w:rPr>
              <w:t>Phối h</w:t>
            </w:r>
            <w:r w:rsidRPr="00890B80">
              <w:rPr>
                <w:rFonts w:eastAsia="Calibri"/>
                <w:b/>
                <w:bCs/>
              </w:rPr>
              <w:t>ợ</w:t>
            </w:r>
            <w:r w:rsidRPr="00890B80">
              <w:rPr>
                <w:rFonts w:eastAsia="Calibri"/>
                <w:b/>
                <w:bCs/>
                <w:lang w:val="vi-VN"/>
              </w:rPr>
              <w:t>p giữa nhà trường, gia đình và xã hội đ</w:t>
            </w:r>
            <w:r w:rsidRPr="00890B80">
              <w:rPr>
                <w:rFonts w:eastAsia="Calibri"/>
                <w:b/>
                <w:bCs/>
              </w:rPr>
              <w:t>ể </w:t>
            </w:r>
            <w:r w:rsidRPr="00890B80">
              <w:rPr>
                <w:rFonts w:eastAsia="Calibri"/>
                <w:b/>
                <w:bCs/>
                <w:lang w:val="vi-VN"/>
              </w:rPr>
              <w:t>thực hiện hoạt động dạy học cho học sinh trong các cơ sở giáo dục phổ thông</w:t>
            </w:r>
          </w:p>
          <w:p w14:paraId="2DC44CE6" w14:textId="77777777" w:rsidR="00E55E48" w:rsidRPr="00890B80" w:rsidRDefault="00E55E48" w:rsidP="004711C1">
            <w:pPr>
              <w:rPr>
                <w:rFonts w:eastAsia="Calibri"/>
              </w:rPr>
            </w:pPr>
            <w:r w:rsidRPr="00890B80">
              <w:rPr>
                <w:rFonts w:eastAsia="Calibri"/>
                <w:lang w:val="vi-VN"/>
              </w:rPr>
              <w:t>1. Sự cần thiết của việc phối hợp giữa nhà trường, gia đình và xã hội trong hoạt động dạy học trong các cơ sở giáo dục phổ thông.</w:t>
            </w:r>
          </w:p>
          <w:p w14:paraId="5EC6DD82" w14:textId="77777777" w:rsidR="00E55E48" w:rsidRPr="00890B80" w:rsidRDefault="00E55E48" w:rsidP="004711C1">
            <w:pPr>
              <w:rPr>
                <w:rFonts w:eastAsia="Calibri"/>
              </w:rPr>
            </w:pPr>
            <w:r w:rsidRPr="00890B80">
              <w:rPr>
                <w:rFonts w:eastAsia="Calibri"/>
                <w:lang w:val="vi-VN"/>
              </w:rPr>
              <w:t>2. Quy định của ngành về việc phối hợp giữa nhà trường, gia đình và xã hội trong hoạt động dạy học trong các cơ sở giáo dục phổ thông.</w:t>
            </w:r>
          </w:p>
          <w:p w14:paraId="0E2CA8C9" w14:textId="77777777" w:rsidR="00E55E48" w:rsidRPr="00890B80" w:rsidRDefault="00E55E48" w:rsidP="004711C1">
            <w:pPr>
              <w:rPr>
                <w:rFonts w:eastAsia="Calibri"/>
              </w:rPr>
            </w:pPr>
            <w:r w:rsidRPr="00890B80">
              <w:rPr>
                <w:rFonts w:eastAsia="Calibri"/>
                <w:lang w:val="vi-VN"/>
              </w:rPr>
              <w:t>3. Biện pháp tăng cường hiệu quả phối hợp giữa nhà trường, gia đình và xã hội trong hoạt động dạy học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vAlign w:val="center"/>
            <w:hideMark/>
          </w:tcPr>
          <w:p w14:paraId="6253D15A" w14:textId="77777777" w:rsidR="00E55E48" w:rsidRPr="00890B80" w:rsidRDefault="00E55E48" w:rsidP="004711C1">
            <w:pPr>
              <w:rPr>
                <w:rFonts w:eastAsia="Calibri"/>
              </w:rPr>
            </w:pPr>
            <w:r w:rsidRPr="00890B80">
              <w:rPr>
                <w:rFonts w:eastAsia="Calibri"/>
                <w:lang w:val="vi-VN"/>
              </w:rPr>
              <w:t>- Phân tích được sự cần thiết của việc phối hợp giữa nhà trường, gia đình và xã hội trong hoạt động dạy học học sinh trong các cơ sở giáo dục phổ thông;</w:t>
            </w:r>
          </w:p>
          <w:p w14:paraId="44935B96" w14:textId="77777777" w:rsidR="00E55E48" w:rsidRPr="00890B80" w:rsidRDefault="00E55E48" w:rsidP="004711C1">
            <w:pPr>
              <w:rPr>
                <w:rFonts w:eastAsia="Calibri"/>
              </w:rPr>
            </w:pPr>
            <w:r w:rsidRPr="00890B80">
              <w:rPr>
                <w:rFonts w:eastAsia="Calibri"/>
                <w:lang w:val="vi-VN"/>
              </w:rPr>
              <w:t>- Trình bày và vận dụng được quy định của ngành về phối hợp giữa nhà trường, gia đình và xã hội trong hoạt động dạy học học sinh trong các cơ sở giáo dục phổ thông; Vận dụng được các kỹ năng cung cấp, tiếp nhận, giải quyết kịp thời các thông tin từ gia đình về tình hình học tập và rèn luyện của học sinh trong các cơ sở giáo dục phổ thông để xây dựng và thực hiện các biện pháp hướng dẫn, hỗ trợ, động viên học sinh học tập và thực hiện chương trình, kế hoạch dạy học trong các cơ sở giáo dục phổ thông;</w:t>
            </w:r>
          </w:p>
          <w:p w14:paraId="642D66ED" w14:textId="77777777" w:rsidR="00E55E48" w:rsidRPr="00890B80" w:rsidRDefault="00E55E48" w:rsidP="004711C1">
            <w:pPr>
              <w:rPr>
                <w:rFonts w:eastAsia="Calibri"/>
              </w:rPr>
            </w:pPr>
            <w:r w:rsidRPr="00890B80">
              <w:rPr>
                <w:rFonts w:eastAsia="Calibri"/>
                <w:lang w:val="vi-VN"/>
              </w:rPr>
              <w:t>- Hỗ trợ đồng nghiệp trong việc thực hiện hiệu quả kế hoạch phối hợp giữa nhà trường, gia đình và xã hội trong hoạt động dạy học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3CD27F58"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726C265C"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4D594831"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77A1FBCD" w14:textId="77777777" w:rsidR="00E55E48" w:rsidRPr="00890B80" w:rsidRDefault="00E55E48" w:rsidP="00CE769C">
            <w:pPr>
              <w:rPr>
                <w:rFonts w:eastAsia="Calibri"/>
              </w:rPr>
            </w:pPr>
          </w:p>
        </w:tc>
        <w:tc>
          <w:tcPr>
            <w:tcW w:w="442" w:type="pct"/>
            <w:tcBorders>
              <w:top w:val="single" w:sz="4" w:space="0" w:color="auto"/>
              <w:left w:val="nil"/>
              <w:bottom w:val="single" w:sz="8" w:space="0" w:color="auto"/>
              <w:right w:val="single" w:sz="8" w:space="0" w:color="auto"/>
            </w:tcBorders>
            <w:shd w:val="clear" w:color="auto" w:fill="FFFFFF"/>
            <w:hideMark/>
          </w:tcPr>
          <w:p w14:paraId="1C45E235" w14:textId="77777777" w:rsidR="00E55E48" w:rsidRPr="00890B80" w:rsidRDefault="00E55E48" w:rsidP="00CE769C">
            <w:pPr>
              <w:jc w:val="center"/>
              <w:rPr>
                <w:rFonts w:eastAsia="Calibri"/>
              </w:rPr>
            </w:pPr>
            <w:r w:rsidRPr="00890B80">
              <w:rPr>
                <w:rFonts w:eastAsia="Calibri"/>
                <w:b/>
                <w:bCs/>
                <w:lang w:val="vi-VN"/>
              </w:rPr>
              <w:t>GVPT</w:t>
            </w:r>
          </w:p>
          <w:p w14:paraId="4003D31C" w14:textId="77777777" w:rsidR="00E55E48" w:rsidRPr="00890B80" w:rsidRDefault="00E55E48" w:rsidP="00CE769C">
            <w:pPr>
              <w:jc w:val="center"/>
              <w:rPr>
                <w:rFonts w:eastAsia="Calibri"/>
              </w:rPr>
            </w:pPr>
            <w:r w:rsidRPr="00890B80">
              <w:rPr>
                <w:rFonts w:eastAsia="Calibri"/>
                <w:b/>
                <w:bCs/>
                <w:lang w:val="vi-VN"/>
              </w:rPr>
              <w:t>13</w:t>
            </w:r>
          </w:p>
        </w:tc>
        <w:tc>
          <w:tcPr>
            <w:tcW w:w="1353" w:type="pct"/>
            <w:tcBorders>
              <w:top w:val="single" w:sz="4" w:space="0" w:color="auto"/>
              <w:left w:val="nil"/>
              <w:bottom w:val="single" w:sz="8" w:space="0" w:color="auto"/>
              <w:right w:val="single" w:sz="8" w:space="0" w:color="auto"/>
            </w:tcBorders>
            <w:shd w:val="clear" w:color="auto" w:fill="FFFFFF"/>
            <w:hideMark/>
          </w:tcPr>
          <w:p w14:paraId="6DC6BA6D" w14:textId="77777777" w:rsidR="00E55E48" w:rsidRPr="00890B80" w:rsidRDefault="00E55E48" w:rsidP="004711C1">
            <w:pPr>
              <w:rPr>
                <w:rFonts w:eastAsia="Calibri"/>
              </w:rPr>
            </w:pPr>
            <w:r w:rsidRPr="00890B80">
              <w:rPr>
                <w:rFonts w:eastAsia="Calibri"/>
                <w:b/>
                <w:bCs/>
                <w:lang w:val="vi-VN"/>
              </w:rPr>
              <w:t>Phối h</w:t>
            </w:r>
            <w:r w:rsidRPr="00890B80">
              <w:rPr>
                <w:rFonts w:eastAsia="Calibri"/>
                <w:b/>
                <w:bCs/>
              </w:rPr>
              <w:t>ợ</w:t>
            </w:r>
            <w:r w:rsidRPr="00890B80">
              <w:rPr>
                <w:rFonts w:eastAsia="Calibri"/>
                <w:b/>
                <w:bCs/>
                <w:lang w:val="vi-VN"/>
              </w:rPr>
              <w:t>p giữa nhà trường, gia đình và xã hội đ</w:t>
            </w:r>
            <w:r w:rsidRPr="00890B80">
              <w:rPr>
                <w:rFonts w:eastAsia="Calibri"/>
                <w:b/>
                <w:bCs/>
              </w:rPr>
              <w:t>ể </w:t>
            </w:r>
            <w:r w:rsidRPr="00890B80">
              <w:rPr>
                <w:rFonts w:eastAsia="Calibri"/>
                <w:b/>
                <w:bCs/>
                <w:lang w:val="vi-VN"/>
              </w:rPr>
              <w:t>thực hiện giáo dục đạo đức, lối sống cho học sinh trong các cơ s</w:t>
            </w:r>
            <w:r w:rsidRPr="00890B80">
              <w:rPr>
                <w:rFonts w:eastAsia="Calibri"/>
                <w:b/>
                <w:bCs/>
              </w:rPr>
              <w:t>ở </w:t>
            </w:r>
            <w:r w:rsidRPr="00890B80">
              <w:rPr>
                <w:rFonts w:eastAsia="Calibri"/>
                <w:b/>
                <w:bCs/>
                <w:lang w:val="vi-VN"/>
              </w:rPr>
              <w:t>giáo dục phổ thông</w:t>
            </w:r>
          </w:p>
          <w:p w14:paraId="7BEADEF5" w14:textId="77777777" w:rsidR="00E55E48" w:rsidRPr="00890B80" w:rsidRDefault="00E55E48" w:rsidP="004711C1">
            <w:pPr>
              <w:rPr>
                <w:rFonts w:eastAsia="Calibri"/>
              </w:rPr>
            </w:pPr>
            <w:r w:rsidRPr="00890B80">
              <w:rPr>
                <w:rFonts w:eastAsia="Calibri"/>
                <w:lang w:val="vi-VN"/>
              </w:rPr>
              <w:t>1. Sự cần thiết của việc phối hợp giữa nhà trường, gia đình và xã hội trong việc thực hiện giáo dục đạo đức, lối sống cho học sinh trong các cơ sở giáo dục phổ thông.</w:t>
            </w:r>
          </w:p>
          <w:p w14:paraId="7C78447A" w14:textId="77777777" w:rsidR="00E55E48" w:rsidRPr="00890B80" w:rsidRDefault="00E55E48" w:rsidP="004711C1">
            <w:pPr>
              <w:rPr>
                <w:rFonts w:eastAsia="Calibri"/>
              </w:rPr>
            </w:pPr>
            <w:r w:rsidRPr="00890B80">
              <w:rPr>
                <w:rFonts w:eastAsia="Calibri"/>
                <w:lang w:val="vi-VN"/>
              </w:rPr>
              <w:t>2. Nội quy, quy tắc văn hóa ứng xử của nhà trường; quy định tiếp nhận thông tin từ các bên liên quan về đạo đức, lối sống của học sinh trong các cơ sở giáo dục phổ thông.</w:t>
            </w:r>
          </w:p>
          <w:p w14:paraId="2CE7F6AE" w14:textId="77777777" w:rsidR="00E55E48" w:rsidRPr="00890B80" w:rsidRDefault="00E55E48" w:rsidP="004711C1">
            <w:pPr>
              <w:rPr>
                <w:rFonts w:eastAsia="Calibri"/>
              </w:rPr>
            </w:pPr>
            <w:r w:rsidRPr="00890B80">
              <w:rPr>
                <w:rFonts w:eastAsia="Calibri"/>
                <w:lang w:val="vi-VN"/>
              </w:rPr>
              <w:t>3. Một số kỹ năng tăng cường hiệu quả phối hợp giữa nhà trường, gia đình và xã hội trong hoạt động giáo dục học sinh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59EF3C83" w14:textId="77777777" w:rsidR="00E55E48" w:rsidRPr="00890B80" w:rsidRDefault="00E55E48" w:rsidP="004711C1">
            <w:pPr>
              <w:rPr>
                <w:rFonts w:eastAsia="Calibri"/>
              </w:rPr>
            </w:pPr>
            <w:r w:rsidRPr="00890B80">
              <w:rPr>
                <w:rFonts w:eastAsia="Calibri"/>
                <w:lang w:val="vi-VN"/>
              </w:rPr>
              <w:t>- Trình bày được quy định của ngành về phối hợp giữa nhà trường, gia đình và xã hội trong giáo dục đạo đức, lối sống cho học sinh trong các cơ sở giáo dục phổ thông;</w:t>
            </w:r>
          </w:p>
          <w:p w14:paraId="49F15C7C" w14:textId="77777777" w:rsidR="00E55E48" w:rsidRPr="00890B80" w:rsidRDefault="00E55E48" w:rsidP="004711C1">
            <w:pPr>
              <w:rPr>
                <w:rFonts w:eastAsia="Calibri"/>
              </w:rPr>
            </w:pPr>
            <w:r w:rsidRPr="00890B80">
              <w:rPr>
                <w:rFonts w:eastAsia="Calibri"/>
                <w:lang w:val="vi-VN"/>
              </w:rPr>
              <w:t>- Vận dụng được các quy định, quy tắc văn hóa ứng xử và kỹ năng để giải quyết kịp thời các thông tin phản hồi và thực hiện kế hoạch phối hợp giữa nhà trường, gia đình và xã hội trong giáo dục đạo đức, lối sống cho học sinh trong các cơ sở giáo dục phổ thông;</w:t>
            </w:r>
          </w:p>
          <w:p w14:paraId="4B75D44B" w14:textId="77777777" w:rsidR="00E55E48" w:rsidRPr="00890B80" w:rsidRDefault="00E55E48" w:rsidP="004711C1">
            <w:pPr>
              <w:rPr>
                <w:rFonts w:eastAsia="Calibri"/>
              </w:rPr>
            </w:pPr>
            <w:r w:rsidRPr="00890B80">
              <w:rPr>
                <w:rFonts w:eastAsia="Calibri"/>
                <w:lang w:val="vi-VN"/>
              </w:rPr>
              <w:t>- Hỗ trợ đồng nghiệp trong việc thực hiện hiệu quả kế hoạch phối hợp giữa nhà trường, gia đình và xã hội trong giáo dục đạo đức, lối sống cho học sinh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025E1385"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6E1F99B9"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34EBD1FB" w14:textId="77777777" w:rsidTr="004711C1">
        <w:trPr>
          <w:tblCellSpacing w:w="0" w:type="dxa"/>
        </w:trPr>
        <w:tc>
          <w:tcPr>
            <w:tcW w:w="521" w:type="pct"/>
            <w:vMerge w:val="restart"/>
            <w:tcBorders>
              <w:top w:val="single" w:sz="4" w:space="0" w:color="auto"/>
              <w:left w:val="single" w:sz="8" w:space="0" w:color="auto"/>
              <w:bottom w:val="single" w:sz="8" w:space="0" w:color="auto"/>
              <w:right w:val="single" w:sz="8" w:space="0" w:color="auto"/>
            </w:tcBorders>
            <w:shd w:val="clear" w:color="auto" w:fill="FFFFFF"/>
            <w:hideMark/>
          </w:tcPr>
          <w:p w14:paraId="753365A0" w14:textId="77777777" w:rsidR="00E55E48" w:rsidRPr="00890B80" w:rsidRDefault="00E55E48" w:rsidP="00CE769C">
            <w:pPr>
              <w:jc w:val="center"/>
              <w:rPr>
                <w:rFonts w:eastAsia="Calibri"/>
              </w:rPr>
            </w:pPr>
            <w:r w:rsidRPr="00890B80">
              <w:rPr>
                <w:rFonts w:eastAsia="Calibri"/>
                <w:b/>
                <w:bCs/>
                <w:lang w:val="vi-VN"/>
              </w:rPr>
              <w:t>V. Sử dụng ngoại ngữ hoặc tiếng dân tộc, ứng dụng công nghệ thông tin, khai thác và sử dụng thiết bị công nghệ trong dạy học, giáo dục</w:t>
            </w:r>
          </w:p>
        </w:tc>
        <w:tc>
          <w:tcPr>
            <w:tcW w:w="442" w:type="pct"/>
            <w:tcBorders>
              <w:top w:val="single" w:sz="4" w:space="0" w:color="auto"/>
              <w:left w:val="nil"/>
              <w:bottom w:val="single" w:sz="8" w:space="0" w:color="auto"/>
              <w:right w:val="single" w:sz="8" w:space="0" w:color="auto"/>
            </w:tcBorders>
            <w:shd w:val="clear" w:color="auto" w:fill="FFFFFF"/>
            <w:hideMark/>
          </w:tcPr>
          <w:p w14:paraId="4FCEA58F" w14:textId="77777777" w:rsidR="00E55E48" w:rsidRPr="00890B80" w:rsidRDefault="00E55E48" w:rsidP="00CE769C">
            <w:pPr>
              <w:jc w:val="center"/>
              <w:rPr>
                <w:rFonts w:eastAsia="Calibri"/>
              </w:rPr>
            </w:pPr>
            <w:r w:rsidRPr="00890B80">
              <w:rPr>
                <w:rFonts w:eastAsia="Calibri"/>
                <w:b/>
                <w:bCs/>
                <w:lang w:val="vi-VN"/>
              </w:rPr>
              <w:t>GVPT</w:t>
            </w:r>
          </w:p>
          <w:p w14:paraId="45B2314C" w14:textId="77777777" w:rsidR="00E55E48" w:rsidRPr="00890B80" w:rsidRDefault="00E55E48" w:rsidP="00CE769C">
            <w:pPr>
              <w:jc w:val="center"/>
              <w:rPr>
                <w:rFonts w:eastAsia="Calibri"/>
              </w:rPr>
            </w:pPr>
            <w:r w:rsidRPr="00890B80">
              <w:rPr>
                <w:rFonts w:eastAsia="Calibri"/>
                <w:b/>
                <w:bCs/>
                <w:lang w:val="vi-VN"/>
              </w:rPr>
              <w:t>14</w:t>
            </w:r>
          </w:p>
        </w:tc>
        <w:tc>
          <w:tcPr>
            <w:tcW w:w="1353" w:type="pct"/>
            <w:tcBorders>
              <w:top w:val="single" w:sz="4" w:space="0" w:color="auto"/>
              <w:left w:val="nil"/>
              <w:bottom w:val="single" w:sz="8" w:space="0" w:color="auto"/>
              <w:right w:val="single" w:sz="8" w:space="0" w:color="auto"/>
            </w:tcBorders>
            <w:shd w:val="clear" w:color="auto" w:fill="FFFFFF"/>
            <w:hideMark/>
          </w:tcPr>
          <w:p w14:paraId="6019FBFC" w14:textId="77777777" w:rsidR="00E55E48" w:rsidRPr="00890B80" w:rsidRDefault="00E55E48" w:rsidP="004711C1">
            <w:pPr>
              <w:rPr>
                <w:rFonts w:eastAsia="Calibri"/>
              </w:rPr>
            </w:pPr>
            <w:r w:rsidRPr="00890B80">
              <w:rPr>
                <w:rFonts w:eastAsia="Calibri"/>
                <w:b/>
                <w:bCs/>
                <w:lang w:val="vi-VN"/>
              </w:rPr>
              <w:t>Nâng cao năng lực sử dụng ngoại ngữ hoặc tiếng dân tộc đối v</w:t>
            </w:r>
            <w:r w:rsidRPr="00890B80">
              <w:rPr>
                <w:rFonts w:eastAsia="Calibri"/>
                <w:b/>
                <w:bCs/>
              </w:rPr>
              <w:t>ớ</w:t>
            </w:r>
            <w:r w:rsidRPr="00890B80">
              <w:rPr>
                <w:rFonts w:eastAsia="Calibri"/>
                <w:b/>
                <w:bCs/>
                <w:lang w:val="vi-VN"/>
              </w:rPr>
              <w:t>i giáo viên trong các cơ sở giáo dục phổ thông</w:t>
            </w:r>
          </w:p>
          <w:p w14:paraId="5FE4E868" w14:textId="77777777" w:rsidR="00E55E48" w:rsidRPr="00890B80" w:rsidRDefault="00E55E48" w:rsidP="004711C1">
            <w:pPr>
              <w:rPr>
                <w:rFonts w:eastAsia="Calibri"/>
              </w:rPr>
            </w:pPr>
            <w:r w:rsidRPr="00890B80">
              <w:rPr>
                <w:rFonts w:eastAsia="Calibri"/>
                <w:lang w:val="vi-VN"/>
              </w:rPr>
              <w:t>1. Tầm quan trọng của việc sử dụng ngoại ngữ hoặc tiếng dân tộc đối với giáo viên trong các cơ sở giáo dục phổ thông hiện nay.</w:t>
            </w:r>
          </w:p>
          <w:p w14:paraId="6BB4D344" w14:textId="77777777" w:rsidR="00E55E48" w:rsidRPr="00890B80" w:rsidRDefault="00E55E48" w:rsidP="004711C1">
            <w:pPr>
              <w:rPr>
                <w:rFonts w:eastAsia="Calibri"/>
              </w:rPr>
            </w:pPr>
            <w:r w:rsidRPr="00890B80">
              <w:rPr>
                <w:rFonts w:eastAsia="Calibri"/>
                <w:lang w:val="vi-VN"/>
              </w:rPr>
              <w:t>2. Tài nguyên học ngoại ngữ hoặc tiếng dân tộc đối với giáo viên trong các cơ sở giáo dục phổ thông.</w:t>
            </w:r>
          </w:p>
          <w:p w14:paraId="1319D0B7" w14:textId="77777777" w:rsidR="00E55E48" w:rsidRPr="00890B80" w:rsidRDefault="00E55E48" w:rsidP="004711C1">
            <w:pPr>
              <w:rPr>
                <w:rFonts w:eastAsia="Calibri"/>
              </w:rPr>
            </w:pPr>
            <w:r w:rsidRPr="00890B80">
              <w:rPr>
                <w:rFonts w:eastAsia="Calibri"/>
                <w:lang w:val="vi-VN"/>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1965" w:type="pct"/>
            <w:tcBorders>
              <w:top w:val="single" w:sz="4" w:space="0" w:color="auto"/>
              <w:left w:val="nil"/>
              <w:bottom w:val="single" w:sz="8" w:space="0" w:color="auto"/>
              <w:right w:val="single" w:sz="8" w:space="0" w:color="auto"/>
            </w:tcBorders>
            <w:shd w:val="clear" w:color="auto" w:fill="FFFFFF"/>
            <w:hideMark/>
          </w:tcPr>
          <w:p w14:paraId="6068BD71" w14:textId="77777777" w:rsidR="00E55E48" w:rsidRPr="00890B80" w:rsidRDefault="00E55E48" w:rsidP="004711C1">
            <w:pPr>
              <w:rPr>
                <w:rFonts w:eastAsia="Calibri"/>
              </w:rPr>
            </w:pPr>
            <w:r w:rsidRPr="00890B80">
              <w:rPr>
                <w:rFonts w:eastAsia="Calibri"/>
                <w:lang w:val="vi-VN"/>
              </w:rPr>
              <w:t>- Phân tích được tầm quan trọng của việc sử dụng ngoại ngữ hoặc tiếng dân tộc đối với giáo viên trong các cơ sở giáo dục phổ thông hiện nay;</w:t>
            </w:r>
          </w:p>
          <w:p w14:paraId="2D388466" w14:textId="77777777" w:rsidR="00E55E48" w:rsidRPr="00890B80" w:rsidRDefault="00E55E48" w:rsidP="004711C1">
            <w:pPr>
              <w:rPr>
                <w:rFonts w:eastAsia="Calibri"/>
              </w:rPr>
            </w:pPr>
            <w:r w:rsidRPr="00890B80">
              <w:rPr>
                <w:rFonts w:eastAsia="Calibri"/>
                <w:lang w:val="vi-VN"/>
              </w:rPr>
              <w:t>- Lựa chọn được tài nguyên và vận dụng được phương pháp tự học ngoại ngữ hoặc tiếng dân tộc để nâng cao hiệu quả sử dụng ngoại ngữ hoặc tiếng dân tộc đối với giáo viên trong các cơ sở giáo dục phổ thông;</w:t>
            </w:r>
          </w:p>
          <w:p w14:paraId="6C3C098E" w14:textId="77777777" w:rsidR="00E55E48" w:rsidRPr="00890B80" w:rsidRDefault="00E55E48" w:rsidP="004711C1">
            <w:pPr>
              <w:rPr>
                <w:rFonts w:eastAsia="Calibri"/>
              </w:rPr>
            </w:pPr>
            <w:r w:rsidRPr="00890B80">
              <w:rPr>
                <w:rFonts w:eastAsia="Calibri"/>
                <w:lang w:val="vi-VN"/>
              </w:rPr>
              <w:t>- Hỗ trợ đồng nghiệp trong việc lựa chọn tài nguyên và vận dụng được phương pháp tự học ngoại ngữ hoặc tiếng dân tộc để nâng cao hiệu quả sử dụng ngoại ngữ hoặc tiếng dân tộc đối với giáo viên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564777E2" w14:textId="77777777" w:rsidR="00E55E48" w:rsidRPr="00890B80" w:rsidRDefault="00E55E48" w:rsidP="00CE769C">
            <w:pPr>
              <w:jc w:val="center"/>
              <w:rPr>
                <w:rFonts w:eastAsia="Calibri"/>
              </w:rPr>
            </w:pPr>
            <w:r w:rsidRPr="00890B80">
              <w:rPr>
                <w:rFonts w:eastAsia="Calibri"/>
                <w:lang w:val="vi-VN"/>
              </w:rPr>
              <w:t>8</w:t>
            </w:r>
          </w:p>
        </w:tc>
        <w:tc>
          <w:tcPr>
            <w:tcW w:w="329" w:type="pct"/>
            <w:tcBorders>
              <w:top w:val="single" w:sz="4" w:space="0" w:color="auto"/>
              <w:left w:val="nil"/>
              <w:bottom w:val="single" w:sz="8" w:space="0" w:color="auto"/>
              <w:right w:val="single" w:sz="8" w:space="0" w:color="auto"/>
            </w:tcBorders>
            <w:shd w:val="clear" w:color="auto" w:fill="FFFFFF"/>
            <w:hideMark/>
          </w:tcPr>
          <w:p w14:paraId="0ECEF724" w14:textId="77777777" w:rsidR="00E55E48" w:rsidRPr="00890B80" w:rsidRDefault="00E55E48" w:rsidP="00CE769C">
            <w:pPr>
              <w:jc w:val="center"/>
              <w:rPr>
                <w:rFonts w:eastAsia="Calibri"/>
              </w:rPr>
            </w:pPr>
            <w:r w:rsidRPr="00890B80">
              <w:rPr>
                <w:rFonts w:eastAsia="Calibri"/>
                <w:lang w:val="vi-VN"/>
              </w:rPr>
              <w:t>12</w:t>
            </w:r>
          </w:p>
        </w:tc>
      </w:tr>
      <w:tr w:rsidR="00E55E48" w:rsidRPr="00890B80" w14:paraId="1BE95859" w14:textId="77777777" w:rsidTr="004711C1">
        <w:trPr>
          <w:tblCellSpacing w:w="0" w:type="dxa"/>
        </w:trPr>
        <w:tc>
          <w:tcPr>
            <w:tcW w:w="521" w:type="pct"/>
            <w:vMerge/>
            <w:tcBorders>
              <w:top w:val="nil"/>
              <w:left w:val="single" w:sz="8" w:space="0" w:color="auto"/>
              <w:bottom w:val="single" w:sz="8" w:space="0" w:color="auto"/>
              <w:right w:val="single" w:sz="8" w:space="0" w:color="auto"/>
            </w:tcBorders>
            <w:vAlign w:val="center"/>
            <w:hideMark/>
          </w:tcPr>
          <w:p w14:paraId="55E362F9" w14:textId="77777777" w:rsidR="00E55E48" w:rsidRPr="00890B80" w:rsidRDefault="00E55E48" w:rsidP="00CE769C">
            <w:pPr>
              <w:rPr>
                <w:rFonts w:eastAsia="Calibri"/>
              </w:rPr>
            </w:pPr>
          </w:p>
        </w:tc>
        <w:tc>
          <w:tcPr>
            <w:tcW w:w="442" w:type="pct"/>
            <w:tcBorders>
              <w:top w:val="single" w:sz="8" w:space="0" w:color="auto"/>
              <w:left w:val="nil"/>
              <w:bottom w:val="single" w:sz="4" w:space="0" w:color="auto"/>
              <w:right w:val="single" w:sz="8" w:space="0" w:color="auto"/>
            </w:tcBorders>
            <w:shd w:val="clear" w:color="auto" w:fill="FFFFFF"/>
            <w:hideMark/>
          </w:tcPr>
          <w:p w14:paraId="0F58CDAA" w14:textId="77777777" w:rsidR="00E55E48" w:rsidRPr="00890B80" w:rsidRDefault="00E55E48" w:rsidP="00CE769C">
            <w:pPr>
              <w:jc w:val="center"/>
              <w:rPr>
                <w:rFonts w:eastAsia="Calibri"/>
              </w:rPr>
            </w:pPr>
            <w:r w:rsidRPr="00890B80">
              <w:rPr>
                <w:rFonts w:eastAsia="Calibri"/>
                <w:b/>
                <w:bCs/>
                <w:lang w:val="vi-VN"/>
              </w:rPr>
              <w:t>GVPT</w:t>
            </w:r>
          </w:p>
          <w:p w14:paraId="5CD6B91D" w14:textId="77777777" w:rsidR="00E55E48" w:rsidRPr="00890B80" w:rsidRDefault="00E55E48" w:rsidP="00CE769C">
            <w:pPr>
              <w:jc w:val="center"/>
              <w:rPr>
                <w:rFonts w:eastAsia="Calibri"/>
              </w:rPr>
            </w:pPr>
            <w:r w:rsidRPr="00890B80">
              <w:rPr>
                <w:rFonts w:eastAsia="Calibri"/>
                <w:b/>
                <w:bCs/>
                <w:lang w:val="vi-VN"/>
              </w:rPr>
              <w:t>15</w:t>
            </w:r>
          </w:p>
        </w:tc>
        <w:tc>
          <w:tcPr>
            <w:tcW w:w="1353" w:type="pct"/>
            <w:tcBorders>
              <w:top w:val="single" w:sz="8" w:space="0" w:color="auto"/>
              <w:left w:val="nil"/>
              <w:bottom w:val="single" w:sz="4" w:space="0" w:color="auto"/>
              <w:right w:val="single" w:sz="8" w:space="0" w:color="auto"/>
            </w:tcBorders>
            <w:shd w:val="clear" w:color="auto" w:fill="FFFFFF"/>
            <w:vAlign w:val="center"/>
            <w:hideMark/>
          </w:tcPr>
          <w:p w14:paraId="34887CE1" w14:textId="77777777" w:rsidR="00E55E48" w:rsidRPr="00890B80" w:rsidRDefault="00E55E48" w:rsidP="004711C1">
            <w:pPr>
              <w:rPr>
                <w:rFonts w:eastAsia="Calibri"/>
              </w:rPr>
            </w:pPr>
            <w:r w:rsidRPr="00890B80">
              <w:rPr>
                <w:rFonts w:eastAsia="Calibri"/>
                <w:b/>
                <w:bCs/>
                <w:lang w:val="vi-VN"/>
              </w:rPr>
              <w:t>Ứng dụng công nghệ thông tin, khai thác và sử dụng thiết bị công nghệ trong dạy học và giáo dục học sinh trong các cơ sở giáo dục phổ thông</w:t>
            </w:r>
          </w:p>
          <w:p w14:paraId="732B9A6D" w14:textId="77777777" w:rsidR="00E55E48" w:rsidRPr="00890B80" w:rsidRDefault="00E55E48" w:rsidP="004711C1">
            <w:pPr>
              <w:rPr>
                <w:rFonts w:eastAsia="Calibri"/>
              </w:rPr>
            </w:pPr>
            <w:r w:rsidRPr="00890B80">
              <w:rPr>
                <w:rFonts w:eastAsia="Calibri"/>
                <w:lang w:val="vi-VN"/>
              </w:rPr>
              <w:t>1. Vai trò của công nghệ thông tin, học liệu số và thiết bị công nghệ trong dạy học, giáo dục học sinh trong các cơ sở giáo dục phổ thông.</w:t>
            </w:r>
          </w:p>
          <w:p w14:paraId="6AD04DDE" w14:textId="77777777" w:rsidR="00E55E48" w:rsidRPr="00890B80" w:rsidRDefault="00E55E48" w:rsidP="004711C1">
            <w:pPr>
              <w:rPr>
                <w:rFonts w:eastAsia="Calibri"/>
              </w:rPr>
            </w:pPr>
            <w:r w:rsidRPr="00890B80">
              <w:rPr>
                <w:rFonts w:eastAsia="Calibri"/>
                <w:lang w:val="vi-VN"/>
              </w:rPr>
              <w:t>2. Các phần mềm và thiết bị công nghệ hỗ trợ hoạt động dạy học và giáo dục học sinh trong các cơ sở giáo dục phổ thông.</w:t>
            </w:r>
          </w:p>
          <w:p w14:paraId="54482AAB" w14:textId="77777777" w:rsidR="00E55E48" w:rsidRPr="00890B80" w:rsidRDefault="00E55E48" w:rsidP="004711C1">
            <w:pPr>
              <w:rPr>
                <w:rFonts w:eastAsia="Calibri"/>
              </w:rPr>
            </w:pPr>
            <w:r w:rsidRPr="00890B80">
              <w:rPr>
                <w:rFonts w:eastAsia="Calibri"/>
                <w:lang w:val="vi-VN"/>
              </w:rPr>
              <w:t>3. Ứng dụng công nghệ thông tin, học liệu số và thiết bị công nghệ trong hoạt động dạy học và giáo dục học sinh trong các cơ sở giáo dục phổ thông.</w:t>
            </w:r>
          </w:p>
        </w:tc>
        <w:tc>
          <w:tcPr>
            <w:tcW w:w="1965" w:type="pct"/>
            <w:tcBorders>
              <w:top w:val="single" w:sz="8" w:space="0" w:color="auto"/>
              <w:left w:val="nil"/>
              <w:bottom w:val="single" w:sz="4" w:space="0" w:color="auto"/>
              <w:right w:val="single" w:sz="8" w:space="0" w:color="auto"/>
            </w:tcBorders>
            <w:shd w:val="clear" w:color="auto" w:fill="FFFFFF"/>
            <w:hideMark/>
          </w:tcPr>
          <w:p w14:paraId="6F99C70C" w14:textId="77777777" w:rsidR="00E55E48" w:rsidRPr="00890B80" w:rsidRDefault="00E55E48" w:rsidP="004711C1">
            <w:pPr>
              <w:rPr>
                <w:rFonts w:eastAsia="Calibri"/>
              </w:rPr>
            </w:pPr>
            <w:r w:rsidRPr="00890B80">
              <w:rPr>
                <w:rFonts w:eastAsia="Calibri"/>
                <w:lang w:val="vi-VN"/>
              </w:rPr>
              <w:t>- Trình bày được vai trò của công nghệ thông tin, học liệu số và thiết bị công nghệ trong dạy học và giáo dục học sinh trong các cơ sở giáo dục phổ thông;</w:t>
            </w:r>
          </w:p>
          <w:p w14:paraId="79760AE5" w14:textId="77777777" w:rsidR="00E55E48" w:rsidRPr="00890B80" w:rsidRDefault="00E55E48" w:rsidP="004711C1">
            <w:pPr>
              <w:rPr>
                <w:rFonts w:eastAsia="Calibri"/>
              </w:rPr>
            </w:pPr>
            <w:r w:rsidRPr="00890B80">
              <w:rPr>
                <w:rFonts w:eastAsia="Calibri"/>
                <w:lang w:val="vi-VN"/>
              </w:rPr>
              <w:t>- Vận dụng các phần mềm, học liệu số và thiết bị công nghệ (internet; trường học kết nối; hệ thống quản lý học tập trực tuyến: LMS, TEMIS...) để thiết kế kế hoạch bài học, kế hoạch giáo dục và quản lý học sinh ở trường trong các cơ sở giáo dục phổ thông; trong hoạt động tự học, tự bồi dưỡng;</w:t>
            </w:r>
          </w:p>
          <w:p w14:paraId="408CF6FE" w14:textId="77777777" w:rsidR="00E55E48" w:rsidRPr="00890B80" w:rsidRDefault="00E55E48" w:rsidP="004711C1">
            <w:pPr>
              <w:rPr>
                <w:rFonts w:eastAsia="Calibri"/>
              </w:rPr>
            </w:pPr>
            <w:r w:rsidRPr="00890B80">
              <w:rPr>
                <w:rFonts w:eastAsia="Calibri"/>
                <w:lang w:val="vi-VN"/>
              </w:rPr>
              <w:t>- Hỗ trợ đồng nghiệp nâng cao năng lực ứng dụng công nghệ thông tin, khai thác và sử dụng thiết bị công nghệ trong hoạt động dạy học, giáo dục và quản lý học sinh trong các cơ sở giáo dục phổ thông.</w:t>
            </w:r>
          </w:p>
        </w:tc>
        <w:tc>
          <w:tcPr>
            <w:tcW w:w="390" w:type="pct"/>
            <w:tcBorders>
              <w:top w:val="single" w:sz="4" w:space="0" w:color="auto"/>
              <w:left w:val="nil"/>
              <w:bottom w:val="single" w:sz="8" w:space="0" w:color="auto"/>
              <w:right w:val="single" w:sz="8" w:space="0" w:color="auto"/>
            </w:tcBorders>
            <w:shd w:val="clear" w:color="auto" w:fill="FFFFFF"/>
            <w:hideMark/>
          </w:tcPr>
          <w:p w14:paraId="7AEC353A" w14:textId="77777777" w:rsidR="00E55E48" w:rsidRPr="00890B80" w:rsidRDefault="00E55E48" w:rsidP="00CE769C">
            <w:pPr>
              <w:jc w:val="center"/>
              <w:rPr>
                <w:rFonts w:eastAsia="Calibri"/>
              </w:rPr>
            </w:pPr>
            <w:r w:rsidRPr="00890B80">
              <w:rPr>
                <w:rFonts w:eastAsia="Calibri"/>
                <w:lang w:val="vi-VN"/>
              </w:rPr>
              <w:t>16</w:t>
            </w:r>
          </w:p>
        </w:tc>
        <w:tc>
          <w:tcPr>
            <w:tcW w:w="329" w:type="pct"/>
            <w:tcBorders>
              <w:top w:val="single" w:sz="4" w:space="0" w:color="auto"/>
              <w:left w:val="nil"/>
              <w:bottom w:val="single" w:sz="8" w:space="0" w:color="auto"/>
              <w:right w:val="single" w:sz="8" w:space="0" w:color="auto"/>
            </w:tcBorders>
            <w:shd w:val="clear" w:color="auto" w:fill="FFFFFF"/>
            <w:hideMark/>
          </w:tcPr>
          <w:p w14:paraId="52C2F2CC" w14:textId="77777777" w:rsidR="00E55E48" w:rsidRPr="00890B80" w:rsidRDefault="00E55E48" w:rsidP="00CE769C">
            <w:pPr>
              <w:jc w:val="center"/>
              <w:rPr>
                <w:rFonts w:eastAsia="Calibri"/>
              </w:rPr>
            </w:pPr>
            <w:r w:rsidRPr="00890B80">
              <w:rPr>
                <w:rFonts w:eastAsia="Calibri"/>
                <w:lang w:val="vi-VN"/>
              </w:rPr>
              <w:t>24</w:t>
            </w:r>
          </w:p>
        </w:tc>
      </w:tr>
    </w:tbl>
    <w:p w14:paraId="61EF18CF" w14:textId="77777777" w:rsidR="00E55E48" w:rsidRPr="00890B80" w:rsidRDefault="00E55E48" w:rsidP="00E55E48">
      <w:pPr>
        <w:jc w:val="both"/>
      </w:pPr>
    </w:p>
    <w:p w14:paraId="23896B19" w14:textId="69DE577A" w:rsidR="0050469F" w:rsidRPr="00890B80" w:rsidRDefault="0050469F" w:rsidP="00CE7806">
      <w:pPr>
        <w:spacing w:before="100" w:after="60" w:line="264" w:lineRule="auto"/>
        <w:jc w:val="both"/>
        <w:rPr>
          <w:b/>
        </w:rPr>
      </w:pPr>
    </w:p>
    <w:p w14:paraId="11CEC268" w14:textId="4404D683" w:rsidR="0050469F" w:rsidRPr="00890B80" w:rsidRDefault="0050469F" w:rsidP="00CE7806">
      <w:pPr>
        <w:spacing w:before="100" w:after="60" w:line="264" w:lineRule="auto"/>
        <w:jc w:val="both"/>
        <w:rPr>
          <w:b/>
        </w:rPr>
      </w:pPr>
    </w:p>
    <w:p w14:paraId="08A64B6A" w14:textId="6EA7E398" w:rsidR="0050469F" w:rsidRPr="00890B80" w:rsidRDefault="0050469F" w:rsidP="00CE7806">
      <w:pPr>
        <w:spacing w:before="100" w:after="60" w:line="264" w:lineRule="auto"/>
        <w:jc w:val="both"/>
        <w:rPr>
          <w:b/>
        </w:rPr>
      </w:pPr>
    </w:p>
    <w:p w14:paraId="39D32000" w14:textId="737F7B7C" w:rsidR="0050469F" w:rsidRPr="00890B80" w:rsidRDefault="0050469F" w:rsidP="00CE7806">
      <w:pPr>
        <w:spacing w:before="100" w:after="60" w:line="264" w:lineRule="auto"/>
        <w:jc w:val="both"/>
        <w:rPr>
          <w:b/>
        </w:rPr>
      </w:pPr>
    </w:p>
    <w:p w14:paraId="7CB13BEE" w14:textId="36550B47" w:rsidR="0050469F" w:rsidRPr="00890B80" w:rsidRDefault="0050469F" w:rsidP="00CE7806">
      <w:pPr>
        <w:spacing w:before="100" w:after="60" w:line="264" w:lineRule="auto"/>
        <w:jc w:val="both"/>
        <w:rPr>
          <w:b/>
        </w:rPr>
      </w:pPr>
    </w:p>
    <w:p w14:paraId="779E7955" w14:textId="15A1AA37" w:rsidR="0050469F" w:rsidRPr="00890B80" w:rsidRDefault="0050469F" w:rsidP="00CE7806">
      <w:pPr>
        <w:spacing w:before="100" w:after="60" w:line="264" w:lineRule="auto"/>
        <w:jc w:val="both"/>
        <w:rPr>
          <w:b/>
        </w:rPr>
      </w:pPr>
    </w:p>
    <w:p w14:paraId="760BCF07" w14:textId="3E123196" w:rsidR="0050469F" w:rsidRPr="00890B80" w:rsidRDefault="0050469F" w:rsidP="00CE7806">
      <w:pPr>
        <w:spacing w:before="100" w:after="60" w:line="264" w:lineRule="auto"/>
        <w:jc w:val="both"/>
        <w:rPr>
          <w:b/>
        </w:rPr>
      </w:pPr>
    </w:p>
    <w:p w14:paraId="5B050CA6" w14:textId="6BC32F3E" w:rsidR="0050469F" w:rsidRPr="00890B80" w:rsidRDefault="0050469F" w:rsidP="00CE7806">
      <w:pPr>
        <w:spacing w:before="100" w:after="60" w:line="264" w:lineRule="auto"/>
        <w:jc w:val="both"/>
        <w:rPr>
          <w:b/>
        </w:rPr>
      </w:pPr>
    </w:p>
    <w:p w14:paraId="39F84FCA" w14:textId="0619D260" w:rsidR="0050469F" w:rsidRPr="00890B80" w:rsidRDefault="0050469F" w:rsidP="00CE7806">
      <w:pPr>
        <w:spacing w:before="100" w:after="60" w:line="264" w:lineRule="auto"/>
        <w:jc w:val="both"/>
        <w:rPr>
          <w:b/>
        </w:rPr>
      </w:pPr>
    </w:p>
    <w:p w14:paraId="27A8661F" w14:textId="0262846A" w:rsidR="0050469F" w:rsidRPr="00890B80" w:rsidRDefault="0050469F" w:rsidP="00CE7806">
      <w:pPr>
        <w:spacing w:before="100" w:after="60" w:line="264" w:lineRule="auto"/>
        <w:jc w:val="both"/>
        <w:rPr>
          <w:b/>
        </w:rPr>
      </w:pPr>
    </w:p>
    <w:p w14:paraId="187E7F1F" w14:textId="47DF8CF9" w:rsidR="0050469F" w:rsidRPr="00890B80" w:rsidRDefault="0050469F" w:rsidP="00CE7806">
      <w:pPr>
        <w:spacing w:before="100" w:after="60" w:line="264" w:lineRule="auto"/>
        <w:jc w:val="both"/>
        <w:rPr>
          <w:b/>
        </w:rPr>
      </w:pPr>
    </w:p>
    <w:p w14:paraId="66300C97" w14:textId="5C5FD86B" w:rsidR="0050469F" w:rsidRPr="00890B80" w:rsidRDefault="0050469F" w:rsidP="00CE7806">
      <w:pPr>
        <w:spacing w:before="100" w:after="60" w:line="264" w:lineRule="auto"/>
        <w:jc w:val="both"/>
        <w:rPr>
          <w:b/>
        </w:rPr>
      </w:pPr>
    </w:p>
    <w:p w14:paraId="732E0A4C" w14:textId="77777777" w:rsidR="00FC1810" w:rsidRDefault="00FC1810"/>
    <w:sectPr w:rsidR="00FC1810" w:rsidSect="00890B8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75905" w14:textId="77777777" w:rsidR="007917D7" w:rsidRDefault="007917D7" w:rsidP="00CF6968">
      <w:r>
        <w:separator/>
      </w:r>
    </w:p>
  </w:endnote>
  <w:endnote w:type="continuationSeparator" w:id="0">
    <w:p w14:paraId="2FD4E2C9" w14:textId="77777777" w:rsidR="007917D7" w:rsidRDefault="007917D7" w:rsidP="00CF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2C9B" w14:textId="77777777" w:rsidR="007917D7" w:rsidRDefault="007917D7" w:rsidP="00CF6968">
      <w:r>
        <w:separator/>
      </w:r>
    </w:p>
  </w:footnote>
  <w:footnote w:type="continuationSeparator" w:id="0">
    <w:p w14:paraId="603996E5" w14:textId="77777777" w:rsidR="007917D7" w:rsidRDefault="007917D7" w:rsidP="00CF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44315"/>
      <w:docPartObj>
        <w:docPartGallery w:val="Page Numbers (Top of Page)"/>
        <w:docPartUnique/>
      </w:docPartObj>
    </w:sdtPr>
    <w:sdtEndPr>
      <w:rPr>
        <w:noProof/>
      </w:rPr>
    </w:sdtEndPr>
    <w:sdtContent>
      <w:p w14:paraId="52CDB735" w14:textId="75E9A6AC" w:rsidR="00890B80" w:rsidRDefault="00890B80">
        <w:pPr>
          <w:pStyle w:val="Header"/>
          <w:jc w:val="center"/>
        </w:pPr>
        <w:r>
          <w:fldChar w:fldCharType="begin"/>
        </w:r>
        <w:r>
          <w:instrText xml:space="preserve"> PAGE   \* MERGEFORMAT </w:instrText>
        </w:r>
        <w:r>
          <w:fldChar w:fldCharType="separate"/>
        </w:r>
        <w:r w:rsidR="00FF26C0">
          <w:rPr>
            <w:noProof/>
          </w:rPr>
          <w:t>9</w:t>
        </w:r>
        <w:r>
          <w:rPr>
            <w:noProof/>
          </w:rPr>
          <w:fldChar w:fldCharType="end"/>
        </w:r>
      </w:p>
    </w:sdtContent>
  </w:sdt>
  <w:p w14:paraId="593ABE9C" w14:textId="00426246" w:rsidR="00890B80" w:rsidRPr="002B3A09" w:rsidRDefault="00890B80" w:rsidP="002B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3CE4" w14:textId="2CEA7DB6" w:rsidR="00890B80" w:rsidRDefault="00890B80">
    <w:pPr>
      <w:pStyle w:val="Header"/>
      <w:jc w:val="center"/>
    </w:pPr>
  </w:p>
  <w:p w14:paraId="40587BD8" w14:textId="77777777" w:rsidR="00890B80" w:rsidRDefault="0089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76D"/>
    <w:multiLevelType w:val="hybridMultilevel"/>
    <w:tmpl w:val="3D4CE13E"/>
    <w:lvl w:ilvl="0" w:tplc="2E2E128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039D8"/>
    <w:multiLevelType w:val="hybridMultilevel"/>
    <w:tmpl w:val="E8D846A4"/>
    <w:lvl w:ilvl="0" w:tplc="0409000F">
      <w:start w:val="1"/>
      <w:numFmt w:val="decimal"/>
      <w:lvlText w:val="%1."/>
      <w:lvlJc w:val="left"/>
      <w:pPr>
        <w:tabs>
          <w:tab w:val="num" w:pos="10460"/>
        </w:tabs>
        <w:ind w:left="10460" w:hanging="360"/>
      </w:pPr>
      <w:rPr>
        <w:rFonts w:hint="default"/>
        <w:b/>
      </w:rPr>
    </w:lvl>
    <w:lvl w:ilvl="1" w:tplc="C49E9B1A">
      <w:start w:val="1"/>
      <w:numFmt w:val="bullet"/>
      <w:lvlText w:val="-"/>
      <w:lvlJc w:val="left"/>
      <w:pPr>
        <w:tabs>
          <w:tab w:val="num" w:pos="9490"/>
        </w:tabs>
        <w:ind w:left="949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0210"/>
        </w:tabs>
        <w:ind w:left="10210" w:hanging="180"/>
      </w:pPr>
    </w:lvl>
    <w:lvl w:ilvl="3" w:tplc="0409000F" w:tentative="1">
      <w:start w:val="1"/>
      <w:numFmt w:val="decimal"/>
      <w:lvlText w:val="%4."/>
      <w:lvlJc w:val="left"/>
      <w:pPr>
        <w:tabs>
          <w:tab w:val="num" w:pos="10930"/>
        </w:tabs>
        <w:ind w:left="10930" w:hanging="360"/>
      </w:pPr>
    </w:lvl>
    <w:lvl w:ilvl="4" w:tplc="04090019" w:tentative="1">
      <w:start w:val="1"/>
      <w:numFmt w:val="lowerLetter"/>
      <w:lvlText w:val="%5."/>
      <w:lvlJc w:val="left"/>
      <w:pPr>
        <w:tabs>
          <w:tab w:val="num" w:pos="11650"/>
        </w:tabs>
        <w:ind w:left="11650" w:hanging="360"/>
      </w:pPr>
    </w:lvl>
    <w:lvl w:ilvl="5" w:tplc="0409001B" w:tentative="1">
      <w:start w:val="1"/>
      <w:numFmt w:val="lowerRoman"/>
      <w:lvlText w:val="%6."/>
      <w:lvlJc w:val="right"/>
      <w:pPr>
        <w:tabs>
          <w:tab w:val="num" w:pos="12370"/>
        </w:tabs>
        <w:ind w:left="12370" w:hanging="180"/>
      </w:pPr>
    </w:lvl>
    <w:lvl w:ilvl="6" w:tplc="0409000F" w:tentative="1">
      <w:start w:val="1"/>
      <w:numFmt w:val="decimal"/>
      <w:lvlText w:val="%7."/>
      <w:lvlJc w:val="left"/>
      <w:pPr>
        <w:tabs>
          <w:tab w:val="num" w:pos="13090"/>
        </w:tabs>
        <w:ind w:left="13090" w:hanging="360"/>
      </w:pPr>
    </w:lvl>
    <w:lvl w:ilvl="7" w:tplc="04090019" w:tentative="1">
      <w:start w:val="1"/>
      <w:numFmt w:val="lowerLetter"/>
      <w:lvlText w:val="%8."/>
      <w:lvlJc w:val="left"/>
      <w:pPr>
        <w:tabs>
          <w:tab w:val="num" w:pos="13810"/>
        </w:tabs>
        <w:ind w:left="13810" w:hanging="360"/>
      </w:pPr>
    </w:lvl>
    <w:lvl w:ilvl="8" w:tplc="0409001B" w:tentative="1">
      <w:start w:val="1"/>
      <w:numFmt w:val="lowerRoman"/>
      <w:lvlText w:val="%9."/>
      <w:lvlJc w:val="right"/>
      <w:pPr>
        <w:tabs>
          <w:tab w:val="num" w:pos="14530"/>
        </w:tabs>
        <w:ind w:left="14530" w:hanging="180"/>
      </w:pPr>
    </w:lvl>
  </w:abstractNum>
  <w:abstractNum w:abstractNumId="2">
    <w:nsid w:val="4D8A6DFF"/>
    <w:multiLevelType w:val="hybridMultilevel"/>
    <w:tmpl w:val="3286B834"/>
    <w:lvl w:ilvl="0" w:tplc="44F6273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E9"/>
    <w:rsid w:val="00012EF7"/>
    <w:rsid w:val="000554AE"/>
    <w:rsid w:val="0008307A"/>
    <w:rsid w:val="00093F9E"/>
    <w:rsid w:val="000A6FAC"/>
    <w:rsid w:val="00105DB1"/>
    <w:rsid w:val="001060C4"/>
    <w:rsid w:val="00114DAA"/>
    <w:rsid w:val="001D0B13"/>
    <w:rsid w:val="002273B0"/>
    <w:rsid w:val="0026676D"/>
    <w:rsid w:val="00271281"/>
    <w:rsid w:val="002A4EEA"/>
    <w:rsid w:val="002B3A09"/>
    <w:rsid w:val="002D0F02"/>
    <w:rsid w:val="00357414"/>
    <w:rsid w:val="003578CF"/>
    <w:rsid w:val="0037438C"/>
    <w:rsid w:val="003A5E6E"/>
    <w:rsid w:val="003D154F"/>
    <w:rsid w:val="00412729"/>
    <w:rsid w:val="004711C1"/>
    <w:rsid w:val="00484E58"/>
    <w:rsid w:val="00485670"/>
    <w:rsid w:val="004A5D69"/>
    <w:rsid w:val="004B164B"/>
    <w:rsid w:val="004B761B"/>
    <w:rsid w:val="004E3657"/>
    <w:rsid w:val="00501060"/>
    <w:rsid w:val="0050469F"/>
    <w:rsid w:val="00546861"/>
    <w:rsid w:val="00574E0B"/>
    <w:rsid w:val="00592ECE"/>
    <w:rsid w:val="00635241"/>
    <w:rsid w:val="00645278"/>
    <w:rsid w:val="00671245"/>
    <w:rsid w:val="006C7565"/>
    <w:rsid w:val="00707E3D"/>
    <w:rsid w:val="00791517"/>
    <w:rsid w:val="007917D7"/>
    <w:rsid w:val="007A26C3"/>
    <w:rsid w:val="007F2C4D"/>
    <w:rsid w:val="007F7F11"/>
    <w:rsid w:val="008069FA"/>
    <w:rsid w:val="00831CD9"/>
    <w:rsid w:val="00840378"/>
    <w:rsid w:val="00881AB4"/>
    <w:rsid w:val="00885E03"/>
    <w:rsid w:val="00890B80"/>
    <w:rsid w:val="008A0073"/>
    <w:rsid w:val="008B431F"/>
    <w:rsid w:val="008E54E9"/>
    <w:rsid w:val="009021EA"/>
    <w:rsid w:val="0091357C"/>
    <w:rsid w:val="00962F0F"/>
    <w:rsid w:val="009716DB"/>
    <w:rsid w:val="009A6E75"/>
    <w:rsid w:val="009B5C58"/>
    <w:rsid w:val="009C7B1B"/>
    <w:rsid w:val="00A40294"/>
    <w:rsid w:val="00A44881"/>
    <w:rsid w:val="00A466BD"/>
    <w:rsid w:val="00A54778"/>
    <w:rsid w:val="00AA0D77"/>
    <w:rsid w:val="00AB3933"/>
    <w:rsid w:val="00AE6E6F"/>
    <w:rsid w:val="00B11A36"/>
    <w:rsid w:val="00B43430"/>
    <w:rsid w:val="00B8784F"/>
    <w:rsid w:val="00B916F6"/>
    <w:rsid w:val="00C25899"/>
    <w:rsid w:val="00C3058D"/>
    <w:rsid w:val="00C41318"/>
    <w:rsid w:val="00CB40C5"/>
    <w:rsid w:val="00CE769C"/>
    <w:rsid w:val="00CE7806"/>
    <w:rsid w:val="00CF053B"/>
    <w:rsid w:val="00CF6968"/>
    <w:rsid w:val="00D55C42"/>
    <w:rsid w:val="00D96EBB"/>
    <w:rsid w:val="00DC3B59"/>
    <w:rsid w:val="00E400C8"/>
    <w:rsid w:val="00E55E48"/>
    <w:rsid w:val="00E6061F"/>
    <w:rsid w:val="00E614D1"/>
    <w:rsid w:val="00EC75B2"/>
    <w:rsid w:val="00EF0921"/>
    <w:rsid w:val="00F323DB"/>
    <w:rsid w:val="00F53A2A"/>
    <w:rsid w:val="00F95192"/>
    <w:rsid w:val="00FA4A51"/>
    <w:rsid w:val="00FC1810"/>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E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54E9"/>
    <w:pPr>
      <w:tabs>
        <w:tab w:val="center" w:pos="4320"/>
        <w:tab w:val="right" w:pos="8640"/>
      </w:tabs>
    </w:pPr>
  </w:style>
  <w:style w:type="character" w:customStyle="1" w:styleId="FooterChar">
    <w:name w:val="Footer Char"/>
    <w:basedOn w:val="DefaultParagraphFont"/>
    <w:link w:val="Footer"/>
    <w:uiPriority w:val="99"/>
    <w:rsid w:val="008E54E9"/>
    <w:rPr>
      <w:rFonts w:ascii="Times New Roman" w:eastAsia="Times New Roman" w:hAnsi="Times New Roman" w:cs="Times New Roman"/>
      <w:sz w:val="28"/>
      <w:szCs w:val="28"/>
    </w:rPr>
  </w:style>
  <w:style w:type="character" w:styleId="PageNumber">
    <w:name w:val="page number"/>
    <w:basedOn w:val="DefaultParagraphFont"/>
    <w:rsid w:val="008E54E9"/>
  </w:style>
  <w:style w:type="paragraph" w:styleId="NormalWeb">
    <w:name w:val="Normal (Web)"/>
    <w:basedOn w:val="Normal"/>
    <w:uiPriority w:val="99"/>
    <w:rsid w:val="008E54E9"/>
    <w:pPr>
      <w:spacing w:before="100" w:beforeAutospacing="1" w:after="100" w:afterAutospacing="1"/>
    </w:pPr>
    <w:rPr>
      <w:rFonts w:ascii="Verdana" w:hAnsi="Verdana"/>
      <w:sz w:val="24"/>
      <w:szCs w:val="24"/>
    </w:rPr>
  </w:style>
  <w:style w:type="paragraph" w:styleId="ListParagraph">
    <w:name w:val="List Paragraph"/>
    <w:basedOn w:val="Normal"/>
    <w:uiPriority w:val="34"/>
    <w:qFormat/>
    <w:rsid w:val="00C3058D"/>
    <w:pPr>
      <w:ind w:left="720"/>
      <w:contextualSpacing/>
    </w:pPr>
  </w:style>
  <w:style w:type="character" w:styleId="Strong">
    <w:name w:val="Strong"/>
    <w:basedOn w:val="DefaultParagraphFont"/>
    <w:uiPriority w:val="22"/>
    <w:qFormat/>
    <w:rsid w:val="00114DAA"/>
    <w:rPr>
      <w:b/>
      <w:bCs/>
    </w:rPr>
  </w:style>
  <w:style w:type="table" w:styleId="TableGrid">
    <w:name w:val="Table Grid"/>
    <w:basedOn w:val="TableNormal"/>
    <w:uiPriority w:val="59"/>
    <w:rsid w:val="0037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38C"/>
    <w:pPr>
      <w:tabs>
        <w:tab w:val="center" w:pos="4680"/>
        <w:tab w:val="right" w:pos="9360"/>
      </w:tabs>
    </w:pPr>
  </w:style>
  <w:style w:type="character" w:customStyle="1" w:styleId="HeaderChar">
    <w:name w:val="Header Char"/>
    <w:basedOn w:val="DefaultParagraphFont"/>
    <w:link w:val="Header"/>
    <w:uiPriority w:val="99"/>
    <w:rsid w:val="0037438C"/>
    <w:rPr>
      <w:rFonts w:ascii="Times New Roman" w:eastAsia="Times New Roman" w:hAnsi="Times New Roman" w:cs="Times New Roman"/>
      <w:sz w:val="28"/>
      <w:szCs w:val="28"/>
    </w:rPr>
  </w:style>
  <w:style w:type="paragraph" w:customStyle="1" w:styleId="Default">
    <w:name w:val="Default"/>
    <w:rsid w:val="005046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5DB1"/>
    <w:rPr>
      <w:rFonts w:ascii="Tahoma" w:hAnsi="Tahoma" w:cs="Tahoma"/>
      <w:sz w:val="16"/>
      <w:szCs w:val="16"/>
    </w:rPr>
  </w:style>
  <w:style w:type="character" w:customStyle="1" w:styleId="BalloonTextChar">
    <w:name w:val="Balloon Text Char"/>
    <w:basedOn w:val="DefaultParagraphFont"/>
    <w:link w:val="BalloonText"/>
    <w:uiPriority w:val="99"/>
    <w:semiHidden/>
    <w:rsid w:val="00105D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E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54E9"/>
    <w:pPr>
      <w:tabs>
        <w:tab w:val="center" w:pos="4320"/>
        <w:tab w:val="right" w:pos="8640"/>
      </w:tabs>
    </w:pPr>
  </w:style>
  <w:style w:type="character" w:customStyle="1" w:styleId="FooterChar">
    <w:name w:val="Footer Char"/>
    <w:basedOn w:val="DefaultParagraphFont"/>
    <w:link w:val="Footer"/>
    <w:uiPriority w:val="99"/>
    <w:rsid w:val="008E54E9"/>
    <w:rPr>
      <w:rFonts w:ascii="Times New Roman" w:eastAsia="Times New Roman" w:hAnsi="Times New Roman" w:cs="Times New Roman"/>
      <w:sz w:val="28"/>
      <w:szCs w:val="28"/>
    </w:rPr>
  </w:style>
  <w:style w:type="character" w:styleId="PageNumber">
    <w:name w:val="page number"/>
    <w:basedOn w:val="DefaultParagraphFont"/>
    <w:rsid w:val="008E54E9"/>
  </w:style>
  <w:style w:type="paragraph" w:styleId="NormalWeb">
    <w:name w:val="Normal (Web)"/>
    <w:basedOn w:val="Normal"/>
    <w:uiPriority w:val="99"/>
    <w:rsid w:val="008E54E9"/>
    <w:pPr>
      <w:spacing w:before="100" w:beforeAutospacing="1" w:after="100" w:afterAutospacing="1"/>
    </w:pPr>
    <w:rPr>
      <w:rFonts w:ascii="Verdana" w:hAnsi="Verdana"/>
      <w:sz w:val="24"/>
      <w:szCs w:val="24"/>
    </w:rPr>
  </w:style>
  <w:style w:type="paragraph" w:styleId="ListParagraph">
    <w:name w:val="List Paragraph"/>
    <w:basedOn w:val="Normal"/>
    <w:uiPriority w:val="34"/>
    <w:qFormat/>
    <w:rsid w:val="00C3058D"/>
    <w:pPr>
      <w:ind w:left="720"/>
      <w:contextualSpacing/>
    </w:pPr>
  </w:style>
  <w:style w:type="character" w:styleId="Strong">
    <w:name w:val="Strong"/>
    <w:basedOn w:val="DefaultParagraphFont"/>
    <w:uiPriority w:val="22"/>
    <w:qFormat/>
    <w:rsid w:val="00114DAA"/>
    <w:rPr>
      <w:b/>
      <w:bCs/>
    </w:rPr>
  </w:style>
  <w:style w:type="table" w:styleId="TableGrid">
    <w:name w:val="Table Grid"/>
    <w:basedOn w:val="TableNormal"/>
    <w:uiPriority w:val="59"/>
    <w:rsid w:val="0037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38C"/>
    <w:pPr>
      <w:tabs>
        <w:tab w:val="center" w:pos="4680"/>
        <w:tab w:val="right" w:pos="9360"/>
      </w:tabs>
    </w:pPr>
  </w:style>
  <w:style w:type="character" w:customStyle="1" w:styleId="HeaderChar">
    <w:name w:val="Header Char"/>
    <w:basedOn w:val="DefaultParagraphFont"/>
    <w:link w:val="Header"/>
    <w:uiPriority w:val="99"/>
    <w:rsid w:val="0037438C"/>
    <w:rPr>
      <w:rFonts w:ascii="Times New Roman" w:eastAsia="Times New Roman" w:hAnsi="Times New Roman" w:cs="Times New Roman"/>
      <w:sz w:val="28"/>
      <w:szCs w:val="28"/>
    </w:rPr>
  </w:style>
  <w:style w:type="paragraph" w:customStyle="1" w:styleId="Default">
    <w:name w:val="Default"/>
    <w:rsid w:val="005046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5DB1"/>
    <w:rPr>
      <w:rFonts w:ascii="Tahoma" w:hAnsi="Tahoma" w:cs="Tahoma"/>
      <w:sz w:val="16"/>
      <w:szCs w:val="16"/>
    </w:rPr>
  </w:style>
  <w:style w:type="character" w:customStyle="1" w:styleId="BalloonTextChar">
    <w:name w:val="Balloon Text Char"/>
    <w:basedOn w:val="DefaultParagraphFont"/>
    <w:link w:val="BalloonText"/>
    <w:uiPriority w:val="99"/>
    <w:semiHidden/>
    <w:rsid w:val="00105D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120">
      <w:bodyDiv w:val="1"/>
      <w:marLeft w:val="0"/>
      <w:marRight w:val="0"/>
      <w:marTop w:val="0"/>
      <w:marBottom w:val="0"/>
      <w:divBdr>
        <w:top w:val="none" w:sz="0" w:space="0" w:color="auto"/>
        <w:left w:val="none" w:sz="0" w:space="0" w:color="auto"/>
        <w:bottom w:val="none" w:sz="0" w:space="0" w:color="auto"/>
        <w:right w:val="none" w:sz="0" w:space="0" w:color="auto"/>
      </w:divBdr>
    </w:div>
    <w:div w:id="77292666">
      <w:bodyDiv w:val="1"/>
      <w:marLeft w:val="0"/>
      <w:marRight w:val="0"/>
      <w:marTop w:val="0"/>
      <w:marBottom w:val="0"/>
      <w:divBdr>
        <w:top w:val="none" w:sz="0" w:space="0" w:color="auto"/>
        <w:left w:val="none" w:sz="0" w:space="0" w:color="auto"/>
        <w:bottom w:val="none" w:sz="0" w:space="0" w:color="auto"/>
        <w:right w:val="none" w:sz="0" w:space="0" w:color="auto"/>
      </w:divBdr>
    </w:div>
    <w:div w:id="326246713">
      <w:bodyDiv w:val="1"/>
      <w:marLeft w:val="0"/>
      <w:marRight w:val="0"/>
      <w:marTop w:val="0"/>
      <w:marBottom w:val="0"/>
      <w:divBdr>
        <w:top w:val="none" w:sz="0" w:space="0" w:color="auto"/>
        <w:left w:val="none" w:sz="0" w:space="0" w:color="auto"/>
        <w:bottom w:val="none" w:sz="0" w:space="0" w:color="auto"/>
        <w:right w:val="none" w:sz="0" w:space="0" w:color="auto"/>
      </w:divBdr>
    </w:div>
    <w:div w:id="697972043">
      <w:bodyDiv w:val="1"/>
      <w:marLeft w:val="0"/>
      <w:marRight w:val="0"/>
      <w:marTop w:val="0"/>
      <w:marBottom w:val="0"/>
      <w:divBdr>
        <w:top w:val="none" w:sz="0" w:space="0" w:color="auto"/>
        <w:left w:val="none" w:sz="0" w:space="0" w:color="auto"/>
        <w:bottom w:val="none" w:sz="0" w:space="0" w:color="auto"/>
        <w:right w:val="none" w:sz="0" w:space="0" w:color="auto"/>
      </w:divBdr>
    </w:div>
    <w:div w:id="787625995">
      <w:bodyDiv w:val="1"/>
      <w:marLeft w:val="0"/>
      <w:marRight w:val="0"/>
      <w:marTop w:val="0"/>
      <w:marBottom w:val="0"/>
      <w:divBdr>
        <w:top w:val="none" w:sz="0" w:space="0" w:color="auto"/>
        <w:left w:val="none" w:sz="0" w:space="0" w:color="auto"/>
        <w:bottom w:val="none" w:sz="0" w:space="0" w:color="auto"/>
        <w:right w:val="none" w:sz="0" w:space="0" w:color="auto"/>
      </w:divBdr>
    </w:div>
    <w:div w:id="856429486">
      <w:bodyDiv w:val="1"/>
      <w:marLeft w:val="0"/>
      <w:marRight w:val="0"/>
      <w:marTop w:val="0"/>
      <w:marBottom w:val="0"/>
      <w:divBdr>
        <w:top w:val="none" w:sz="0" w:space="0" w:color="auto"/>
        <w:left w:val="none" w:sz="0" w:space="0" w:color="auto"/>
        <w:bottom w:val="none" w:sz="0" w:space="0" w:color="auto"/>
        <w:right w:val="none" w:sz="0" w:space="0" w:color="auto"/>
      </w:divBdr>
    </w:div>
    <w:div w:id="1096562439">
      <w:bodyDiv w:val="1"/>
      <w:marLeft w:val="0"/>
      <w:marRight w:val="0"/>
      <w:marTop w:val="0"/>
      <w:marBottom w:val="0"/>
      <w:divBdr>
        <w:top w:val="none" w:sz="0" w:space="0" w:color="auto"/>
        <w:left w:val="none" w:sz="0" w:space="0" w:color="auto"/>
        <w:bottom w:val="none" w:sz="0" w:space="0" w:color="auto"/>
        <w:right w:val="none" w:sz="0" w:space="0" w:color="auto"/>
      </w:divBdr>
    </w:div>
    <w:div w:id="1134710381">
      <w:bodyDiv w:val="1"/>
      <w:marLeft w:val="0"/>
      <w:marRight w:val="0"/>
      <w:marTop w:val="0"/>
      <w:marBottom w:val="0"/>
      <w:divBdr>
        <w:top w:val="none" w:sz="0" w:space="0" w:color="auto"/>
        <w:left w:val="none" w:sz="0" w:space="0" w:color="auto"/>
        <w:bottom w:val="none" w:sz="0" w:space="0" w:color="auto"/>
        <w:right w:val="none" w:sz="0" w:space="0" w:color="auto"/>
      </w:divBdr>
    </w:div>
    <w:div w:id="1241982790">
      <w:bodyDiv w:val="1"/>
      <w:marLeft w:val="0"/>
      <w:marRight w:val="0"/>
      <w:marTop w:val="0"/>
      <w:marBottom w:val="0"/>
      <w:divBdr>
        <w:top w:val="none" w:sz="0" w:space="0" w:color="auto"/>
        <w:left w:val="none" w:sz="0" w:space="0" w:color="auto"/>
        <w:bottom w:val="none" w:sz="0" w:space="0" w:color="auto"/>
        <w:right w:val="none" w:sz="0" w:space="0" w:color="auto"/>
      </w:divBdr>
    </w:div>
    <w:div w:id="1312514099">
      <w:bodyDiv w:val="1"/>
      <w:marLeft w:val="0"/>
      <w:marRight w:val="0"/>
      <w:marTop w:val="0"/>
      <w:marBottom w:val="0"/>
      <w:divBdr>
        <w:top w:val="none" w:sz="0" w:space="0" w:color="auto"/>
        <w:left w:val="none" w:sz="0" w:space="0" w:color="auto"/>
        <w:bottom w:val="none" w:sz="0" w:space="0" w:color="auto"/>
        <w:right w:val="none" w:sz="0" w:space="0" w:color="auto"/>
      </w:divBdr>
    </w:div>
    <w:div w:id="1383602984">
      <w:bodyDiv w:val="1"/>
      <w:marLeft w:val="0"/>
      <w:marRight w:val="0"/>
      <w:marTop w:val="0"/>
      <w:marBottom w:val="0"/>
      <w:divBdr>
        <w:top w:val="none" w:sz="0" w:space="0" w:color="auto"/>
        <w:left w:val="none" w:sz="0" w:space="0" w:color="auto"/>
        <w:bottom w:val="none" w:sz="0" w:space="0" w:color="auto"/>
        <w:right w:val="none" w:sz="0" w:space="0" w:color="auto"/>
      </w:divBdr>
    </w:div>
    <w:div w:id="1386835082">
      <w:bodyDiv w:val="1"/>
      <w:marLeft w:val="0"/>
      <w:marRight w:val="0"/>
      <w:marTop w:val="0"/>
      <w:marBottom w:val="0"/>
      <w:divBdr>
        <w:top w:val="none" w:sz="0" w:space="0" w:color="auto"/>
        <w:left w:val="none" w:sz="0" w:space="0" w:color="auto"/>
        <w:bottom w:val="none" w:sz="0" w:space="0" w:color="auto"/>
        <w:right w:val="none" w:sz="0" w:space="0" w:color="auto"/>
      </w:divBdr>
    </w:div>
    <w:div w:id="1862040149">
      <w:bodyDiv w:val="1"/>
      <w:marLeft w:val="0"/>
      <w:marRight w:val="0"/>
      <w:marTop w:val="0"/>
      <w:marBottom w:val="0"/>
      <w:divBdr>
        <w:top w:val="none" w:sz="0" w:space="0" w:color="auto"/>
        <w:left w:val="none" w:sz="0" w:space="0" w:color="auto"/>
        <w:bottom w:val="none" w:sz="0" w:space="0" w:color="auto"/>
        <w:right w:val="none" w:sz="0" w:space="0" w:color="auto"/>
      </w:divBdr>
    </w:div>
    <w:div w:id="1921910778">
      <w:bodyDiv w:val="1"/>
      <w:marLeft w:val="0"/>
      <w:marRight w:val="0"/>
      <w:marTop w:val="0"/>
      <w:marBottom w:val="0"/>
      <w:divBdr>
        <w:top w:val="none" w:sz="0" w:space="0" w:color="auto"/>
        <w:left w:val="none" w:sz="0" w:space="0" w:color="auto"/>
        <w:bottom w:val="none" w:sz="0" w:space="0" w:color="auto"/>
        <w:right w:val="none" w:sz="0" w:space="0" w:color="auto"/>
      </w:divBdr>
    </w:div>
    <w:div w:id="2057969116">
      <w:bodyDiv w:val="1"/>
      <w:marLeft w:val="0"/>
      <w:marRight w:val="0"/>
      <w:marTop w:val="0"/>
      <w:marBottom w:val="0"/>
      <w:divBdr>
        <w:top w:val="none" w:sz="0" w:space="0" w:color="auto"/>
        <w:left w:val="none" w:sz="0" w:space="0" w:color="auto"/>
        <w:bottom w:val="none" w:sz="0" w:space="0" w:color="auto"/>
        <w:right w:val="none" w:sz="0" w:space="0" w:color="auto"/>
      </w:divBdr>
    </w:div>
    <w:div w:id="2131702077">
      <w:bodyDiv w:val="1"/>
      <w:marLeft w:val="0"/>
      <w:marRight w:val="0"/>
      <w:marTop w:val="0"/>
      <w:marBottom w:val="0"/>
      <w:divBdr>
        <w:top w:val="none" w:sz="0" w:space="0" w:color="auto"/>
        <w:left w:val="none" w:sz="0" w:space="0" w:color="auto"/>
        <w:bottom w:val="none" w:sz="0" w:space="0" w:color="auto"/>
        <w:right w:val="none" w:sz="0" w:space="0" w:color="auto"/>
      </w:divBdr>
    </w:div>
    <w:div w:id="21396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A4D6-2E8A-4EF4-8C3B-34D46AF9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MTC</cp:lastModifiedBy>
  <cp:revision>3</cp:revision>
  <cp:lastPrinted>2021-10-12T08:02:00Z</cp:lastPrinted>
  <dcterms:created xsi:type="dcterms:W3CDTF">2021-10-12T07:09:00Z</dcterms:created>
  <dcterms:modified xsi:type="dcterms:W3CDTF">2021-10-12T08:04:00Z</dcterms:modified>
</cp:coreProperties>
</file>