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5C" w:rsidRPr="00883A0A" w:rsidRDefault="00CA665C" w:rsidP="00CA665C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Ngày:    /    /2020</w:t>
      </w:r>
    </w:p>
    <w:p w:rsidR="00CA665C" w:rsidRPr="00883A0A" w:rsidRDefault="00CA665C" w:rsidP="00CA665C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Cs/>
          <w:color w:val="000000"/>
          <w:sz w:val="28"/>
        </w:rPr>
      </w:pPr>
      <w:r w:rsidRPr="00883A0A">
        <w:rPr>
          <w:rFonts w:ascii="Times New Roman" w:hAnsi="Times New Roman" w:cs="Times New Roman"/>
          <w:bCs/>
          <w:color w:val="000000"/>
          <w:sz w:val="28"/>
        </w:rPr>
        <w:t>Người tuyên truyền: CBYT Trần Ánh Tuyết</w:t>
      </w:r>
    </w:p>
    <w:p w:rsidR="00CA665C" w:rsidRPr="00883A0A" w:rsidRDefault="00CA665C" w:rsidP="00CA665C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Cs/>
          <w:color w:val="000000"/>
          <w:sz w:val="28"/>
        </w:rPr>
      </w:pPr>
      <w:r w:rsidRPr="00883A0A">
        <w:rPr>
          <w:rFonts w:ascii="Times New Roman" w:hAnsi="Times New Roman" w:cs="Times New Roman"/>
          <w:bCs/>
          <w:color w:val="000000"/>
          <w:sz w:val="28"/>
        </w:rPr>
        <w:t>Địa điểm; Sân trường</w:t>
      </w:r>
    </w:p>
    <w:p w:rsidR="00CA665C" w:rsidRPr="00883A0A" w:rsidRDefault="00CA665C" w:rsidP="00CA665C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Cs/>
          <w:color w:val="000000"/>
          <w:sz w:val="28"/>
        </w:rPr>
      </w:pPr>
      <w:r w:rsidRPr="00883A0A">
        <w:rPr>
          <w:rFonts w:ascii="Times New Roman" w:hAnsi="Times New Roman" w:cs="Times New Roman"/>
          <w:bCs/>
          <w:color w:val="000000"/>
          <w:sz w:val="28"/>
        </w:rPr>
        <w:t>Đối tượng: CBGV, NV, HS</w:t>
      </w:r>
    </w:p>
    <w:p w:rsidR="00CA665C" w:rsidRPr="00883A0A" w:rsidRDefault="00CA665C" w:rsidP="00CA665C">
      <w:pPr>
        <w:spacing w:line="276" w:lineRule="auto"/>
        <w:rPr>
          <w:rFonts w:ascii="Times New Roman" w:hAnsi="Times New Roman" w:cs="Times New Roman"/>
          <w:b/>
          <w:sz w:val="18"/>
          <w:szCs w:val="28"/>
        </w:rPr>
      </w:pPr>
    </w:p>
    <w:p w:rsidR="00CA665C" w:rsidRDefault="00CA665C" w:rsidP="00CA665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83A0A">
        <w:rPr>
          <w:rFonts w:ascii="Times New Roman" w:hAnsi="Times New Roman" w:cs="Times New Roman"/>
          <w:b/>
          <w:sz w:val="28"/>
          <w:szCs w:val="28"/>
        </w:rPr>
        <w:t xml:space="preserve">TUYÊN TRUYỀN PHÒNG </w:t>
      </w:r>
      <w:r>
        <w:rPr>
          <w:rFonts w:ascii="Times New Roman" w:hAnsi="Times New Roman" w:cs="Times New Roman"/>
          <w:b/>
          <w:sz w:val="28"/>
          <w:szCs w:val="28"/>
        </w:rPr>
        <w:t>CHỐNG TAI NẠN THƯƠNG TÍCH</w:t>
      </w:r>
    </w:p>
    <w:p w:rsidR="00CA665C" w:rsidRDefault="00CA665C" w:rsidP="00CA665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Tai nạn thương tích ở trẻ em là một trong những nguyên nhân hàng đầu dẫn đến tử vong và di chứng tàn tật suốt đời cho trẻ.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Mặc dù nhiều biện pháp phòng chống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nạn thương tích cho trẻ em đã và đang được thực hiện, nhưng tình hình trẻ nhập viện vì tai nạn thương tích vẫn chưa giảm. </w:t>
      </w:r>
    </w:p>
    <w:p w:rsidR="00CA665C" w:rsidRPr="00CA665C" w:rsidRDefault="00CA665C" w:rsidP="00CA665C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 Có nhiều nguyên nhân dẫn đến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nạn thương tích ở trẻ nhưng sâu xa là do sự bất cẩn của người lớn. Dù ở môi trường nào cũng vậy, trẻ vẫn có thể gặp những nguy cơ xảy ra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nạn như: bỏng nước sôi, nuốt phải dị vật, bị điện giật do cho tay vào ổ điện, ngã cầu thang… 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*MỘT SỐ BIỆN PHÁP PHÒNG TRÁNH TAI NẠN THƯƠNG TÍCH:</w:t>
      </w:r>
    </w:p>
    <w:p w:rsidR="00CA665C" w:rsidRPr="00CA665C" w:rsidRDefault="00CA665C" w:rsidP="00CA665C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Để phòng tránh tối thiểu các </w:t>
      </w:r>
      <w:proofErr w:type="gramStart"/>
      <w:r w:rsidRPr="00CA665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tai</w:t>
      </w:r>
      <w:proofErr w:type="gramEnd"/>
      <w:r w:rsidRPr="00CA665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nạn thương tích xảy ra tại trường hay ở nhà giáo viên cũng như các bậc cha mẹ trẻ có ý thức và thực hiện tốt các biện pháp phòng ngừa</w:t>
      </w:r>
      <w:r w:rsidRPr="00CA66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*Phòng ngã</w:t>
      </w:r>
      <w:proofErr w:type="gramStart"/>
      <w:r w:rsidRPr="00CA66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Củng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cố cơ sở vật chất của trường, cụ thể: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  Sân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trường cần bằng phẳng và không bị trơn trượt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  Cửa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sổ, hành lang, cầu thang phải có tay vịn, lan can.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 Không cho trẻ học và chơi gần những lớp học không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toàn như tường nhà, ta luy có nguy cơ sập xuống.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Đồng thời phải cho sửa chữa ngay.</w:t>
      </w:r>
      <w:proofErr w:type="gramEnd"/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 Những cây ở sân trường cần có bồn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rào  để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ngăn trẻ không leo trèo 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  Bàn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ghế hỏng, không chắc chắn phải được sửa chữangay.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 Dụng cụ thể dục thể thao phải chắc chắn, đảm bảo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toàn.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Đi chơi đúng nơi quy định và thực hiện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sự hướng dẫn.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*Phòng ngừa đánh nhau, bạo lực trong trường học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  Giáo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dục ý thức cho các emkhôngđược xô đẩy, đánh nhau trong trường.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+ Không cho các em mang đến trường các vật sắc nhọn nguy hiểm như dao, kiếm, súng cao su và các hung khí.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Giáo viên thường xuyên quản lý, giám sát trẻ ở mọi lúc, mọi nơi, giáo dục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trẻ  đoàn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kết.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* Phòng ngừa </w:t>
      </w:r>
      <w:proofErr w:type="gramStart"/>
      <w:r w:rsidRPr="00CA66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tai</w:t>
      </w:r>
      <w:proofErr w:type="gramEnd"/>
      <w:r w:rsidRPr="00CA66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nạn giao thông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+ Trường phải có cổng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,hàng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rào.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+ Trong giờ học, giờ chơi phải đóng cổng, không cho trẻ chạy ra đường chơi khi trường ở gần đường.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+ Phải có biển báo trường học cho các loại phương tiện cơ giới ở khu vực gần trường học.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+ Hướng dẫn học sinh thực hiện luật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toàn giao thông.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Tuyên truyền phụ huynh không đi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xe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máy trong sân trường.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* Phòng ngừa bỏng, nhiễm độc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+ Bảng điện ở phòng 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học  và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các phòng chức năng khác phải  để cao,tuyệt đối không để bàn là, đồ đun nấu trong phòng, nhóm của trẻ.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 Không cho học sinh tới bếp nấu nướng và chia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nhà bếp.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Luôn quan tâm chăm sóc trẻ, không để trẻ chơi một mình ở các nơi có thể xảy ra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nạn.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Để thuốc và hóa chất ngoài tầm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với của trẻ em.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Không cho trẻ em tự uống thuốc.</w:t>
      </w:r>
      <w:proofErr w:type="gramEnd"/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* Phòng ngừa đuối nước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Trẻ em cần rèn luyện thể lực và biết bơi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quy định.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Khi đi bơi phải tuân thủ quy tắc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toàn.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Không cho trẻ ra gần ao hồ, sông suối một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mình .</w:t>
      </w:r>
      <w:proofErr w:type="gramEnd"/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Ở vùng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lũ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, học sinh đi học qua sông suối phải có người lớn đưa và phải đảm bảo an toàn.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+ Khi đi đò, thuyền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,...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phải mặc áo phao bảo hộ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Giếng, bể nước trong trường phải có nắp đậy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toàn.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+ Không để thùng, chậu có nước không phòng, nhóm lớp.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* Phòng ngừa điện giật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+ Luôn kiểm tra các đồ dùng bằng điện, che kín các ổ điện ở thấp không cho trẻ nghịch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 Hệ thống điện trong lớp phải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toàn: không để dây trần, dây điện hở, bảng điện để cao.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* Phòng ngừa ngộ độc thức ăn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 Không bán quà bánh trong trường và không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hàng rong xung quanh cổng trường.</w:t>
      </w:r>
    </w:p>
    <w:p w:rsidR="00CA665C" w:rsidRPr="00CA665C" w:rsidRDefault="00CA665C" w:rsidP="00CA66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 Thực phẩm do thức ăn nhà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bếp ,</w:t>
      </w:r>
      <w:proofErr w:type="gramEnd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nước uống phải đảm bảo vệ sinh, rõ nguồn gốc. </w:t>
      </w:r>
      <w:proofErr w:type="gramStart"/>
      <w:r w:rsidRPr="00CA665C">
        <w:rPr>
          <w:rFonts w:ascii="Times New Roman" w:eastAsia="Times New Roman" w:hAnsi="Times New Roman" w:cs="Times New Roman"/>
          <w:color w:val="333333"/>
          <w:sz w:val="28"/>
          <w:szCs w:val="28"/>
        </w:rPr>
        <w:t>Phải có hợp đồng cam kết mua bán thực phẩm sạch rõ nguồn gốc với công ty cung cấp.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CA665C" w:rsidRPr="00883A0A" w:rsidTr="00CA665C">
        <w:trPr>
          <w:trHeight w:val="2749"/>
        </w:trPr>
        <w:tc>
          <w:tcPr>
            <w:tcW w:w="4715" w:type="dxa"/>
            <w:vAlign w:val="center"/>
          </w:tcPr>
          <w:p w:rsidR="00CA665C" w:rsidRPr="00883A0A" w:rsidRDefault="00CA665C" w:rsidP="00CA66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0A">
              <w:rPr>
                <w:rFonts w:ascii="Times New Roman" w:hAnsi="Times New Roman" w:cs="Times New Roman"/>
                <w:b/>
                <w:sz w:val="28"/>
                <w:szCs w:val="28"/>
              </w:rPr>
              <w:t>KT HIỆU TRƯỞNG</w:t>
            </w:r>
          </w:p>
          <w:p w:rsidR="00CA665C" w:rsidRPr="00883A0A" w:rsidRDefault="00CA665C" w:rsidP="00CA66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0A"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:rsidR="00CA665C" w:rsidRPr="00883A0A" w:rsidRDefault="00CA665C" w:rsidP="00CA66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C" w:rsidRPr="00883A0A" w:rsidRDefault="00CA665C" w:rsidP="00CA66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C" w:rsidRPr="00883A0A" w:rsidRDefault="00CA665C" w:rsidP="00CA66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C" w:rsidRPr="00883A0A" w:rsidRDefault="00CA665C" w:rsidP="00CA66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0A">
              <w:rPr>
                <w:rFonts w:ascii="Times New Roman" w:hAnsi="Times New Roman" w:cs="Times New Roman"/>
                <w:b/>
                <w:sz w:val="28"/>
                <w:szCs w:val="28"/>
              </w:rPr>
              <w:t>Ngô Xuân Trực</w:t>
            </w:r>
          </w:p>
        </w:tc>
        <w:tc>
          <w:tcPr>
            <w:tcW w:w="4715" w:type="dxa"/>
            <w:vAlign w:val="center"/>
          </w:tcPr>
          <w:p w:rsidR="00CA665C" w:rsidRPr="00883A0A" w:rsidRDefault="00CA665C" w:rsidP="00CA66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0A">
              <w:rPr>
                <w:rFonts w:ascii="Times New Roman" w:hAnsi="Times New Roman" w:cs="Times New Roman"/>
                <w:b/>
                <w:sz w:val="28"/>
                <w:szCs w:val="28"/>
              </w:rPr>
              <w:t>CBYT</w:t>
            </w:r>
          </w:p>
          <w:p w:rsidR="00CA665C" w:rsidRPr="00883A0A" w:rsidRDefault="00CA665C" w:rsidP="00CA66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C" w:rsidRPr="00883A0A" w:rsidRDefault="00CA665C" w:rsidP="00CA66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C" w:rsidRPr="00883A0A" w:rsidRDefault="00CA665C" w:rsidP="00CA66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C" w:rsidRPr="00883A0A" w:rsidRDefault="00CA665C" w:rsidP="00CA66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C" w:rsidRPr="00883A0A" w:rsidRDefault="00CA665C" w:rsidP="00CA66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0A">
              <w:rPr>
                <w:rFonts w:ascii="Times New Roman" w:hAnsi="Times New Roman" w:cs="Times New Roman"/>
                <w:b/>
                <w:sz w:val="28"/>
                <w:szCs w:val="28"/>
              </w:rPr>
              <w:t>Trần Ánh Tuyết</w:t>
            </w:r>
          </w:p>
        </w:tc>
      </w:tr>
    </w:tbl>
    <w:p w:rsidR="00CC002A" w:rsidRPr="00CA665C" w:rsidRDefault="00CC002A" w:rsidP="00CA66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C002A" w:rsidRPr="00CA665C" w:rsidSect="00CA665C">
      <w:pgSz w:w="12240" w:h="15840"/>
      <w:pgMar w:top="993" w:right="1041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A665C"/>
    <w:rsid w:val="00213BE0"/>
    <w:rsid w:val="00CA665C"/>
    <w:rsid w:val="00CC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65C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2020-08-22T03:34:00Z</dcterms:created>
  <dcterms:modified xsi:type="dcterms:W3CDTF">2020-08-22T03:40:00Z</dcterms:modified>
</cp:coreProperties>
</file>