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AB" w:rsidRPr="008034AB" w:rsidRDefault="008034AB" w:rsidP="008034AB">
      <w:pPr>
        <w:spacing w:before="750" w:after="150" w:line="240" w:lineRule="auto"/>
        <w:ind w:left="-1620" w:firstLine="900"/>
        <w:jc w:val="center"/>
        <w:textAlignment w:val="baseline"/>
        <w:outlineLvl w:val="0"/>
        <w:rPr>
          <w:rFonts w:eastAsia="Times New Roman" w:cs="Times New Roman"/>
          <w:b/>
          <w:bCs/>
          <w:color w:val="111111"/>
          <w:kern w:val="36"/>
          <w:sz w:val="32"/>
          <w:szCs w:val="28"/>
        </w:rPr>
      </w:pPr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10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kỹ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năng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cha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mẹ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nên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dạy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trẻ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để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tránh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bị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bắt</w:t>
      </w:r>
      <w:proofErr w:type="spellEnd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 xml:space="preserve"> </w:t>
      </w:r>
      <w:proofErr w:type="spellStart"/>
      <w:r w:rsidRPr="008034AB">
        <w:rPr>
          <w:rFonts w:eastAsia="Times New Roman" w:cs="Times New Roman"/>
          <w:b/>
          <w:bCs/>
          <w:color w:val="111111"/>
          <w:kern w:val="36"/>
          <w:sz w:val="32"/>
          <w:szCs w:val="28"/>
        </w:rPr>
        <w:t>cóc</w:t>
      </w:r>
      <w:proofErr w:type="spellEnd"/>
    </w:p>
    <w:p w:rsidR="008034AB" w:rsidRPr="008034AB" w:rsidRDefault="008034AB" w:rsidP="008034AB">
      <w:pPr>
        <w:spacing w:after="0" w:line="270" w:lineRule="atLeast"/>
        <w:jc w:val="center"/>
        <w:textAlignment w:val="baseline"/>
        <w:rPr>
          <w:rFonts w:eastAsia="Times New Roman" w:cs="Times New Roman"/>
          <w:color w:val="999999"/>
          <w:szCs w:val="28"/>
        </w:rPr>
      </w:pPr>
      <w:proofErr w:type="spellStart"/>
      <w:proofErr w:type="gramStart"/>
      <w:r>
        <w:rPr>
          <w:b/>
          <w:bCs/>
          <w:color w:val="222222"/>
          <w:shd w:val="clear" w:color="auto" w:fill="FFFFFF"/>
        </w:rPr>
        <w:t>Thiết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lập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mật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khẩu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gia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đình</w:t>
      </w:r>
      <w:proofErr w:type="spellEnd"/>
      <w:r>
        <w:rPr>
          <w:b/>
          <w:bCs/>
          <w:color w:val="222222"/>
          <w:shd w:val="clear" w:color="auto" w:fill="FFFFFF"/>
        </w:rPr>
        <w:t xml:space="preserve">, </w:t>
      </w:r>
      <w:proofErr w:type="spellStart"/>
      <w:r>
        <w:rPr>
          <w:b/>
          <w:bCs/>
          <w:color w:val="222222"/>
          <w:shd w:val="clear" w:color="auto" w:fill="FFFFFF"/>
        </w:rPr>
        <w:t>không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được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để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người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lạ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biết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trẻ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nhỏ</w:t>
      </w:r>
      <w:proofErr w:type="spellEnd"/>
      <w:r>
        <w:rPr>
          <w:b/>
          <w:bCs/>
          <w:color w:val="222222"/>
          <w:shd w:val="clear" w:color="auto" w:fill="FFFFFF"/>
        </w:rPr>
        <w:t xml:space="preserve"> ở </w:t>
      </w:r>
      <w:proofErr w:type="spellStart"/>
      <w:r>
        <w:rPr>
          <w:b/>
          <w:bCs/>
          <w:color w:val="222222"/>
          <w:shd w:val="clear" w:color="auto" w:fill="FFFFFF"/>
        </w:rPr>
        <w:t>nhà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một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mình</w:t>
      </w:r>
      <w:proofErr w:type="spellEnd"/>
      <w:r>
        <w:rPr>
          <w:b/>
          <w:bCs/>
          <w:color w:val="222222"/>
          <w:shd w:val="clear" w:color="auto" w:fill="FFFFFF"/>
        </w:rPr>
        <w:t xml:space="preserve">, </w:t>
      </w:r>
      <w:proofErr w:type="spellStart"/>
      <w:r>
        <w:rPr>
          <w:b/>
          <w:bCs/>
          <w:color w:val="222222"/>
          <w:shd w:val="clear" w:color="auto" w:fill="FFFFFF"/>
        </w:rPr>
        <w:t>không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tiết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lộ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tên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của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trẻ</w:t>
      </w:r>
      <w:proofErr w:type="spellEnd"/>
      <w:r>
        <w:rPr>
          <w:b/>
          <w:bCs/>
          <w:color w:val="222222"/>
          <w:shd w:val="clear" w:color="auto" w:fill="FFFFFF"/>
        </w:rPr>
        <w:t xml:space="preserve">... </w:t>
      </w:r>
      <w:proofErr w:type="spellStart"/>
      <w:r>
        <w:rPr>
          <w:b/>
          <w:bCs/>
          <w:color w:val="222222"/>
          <w:shd w:val="clear" w:color="auto" w:fill="FFFFFF"/>
        </w:rPr>
        <w:t>là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những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kỹ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năng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cần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thiết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để</w:t>
      </w:r>
      <w:proofErr w:type="spellEnd"/>
      <w:r>
        <w:rPr>
          <w:b/>
          <w:bCs/>
          <w:color w:val="222222"/>
          <w:shd w:val="clear" w:color="auto" w:fill="FFFFFF"/>
        </w:rPr>
        <w:t xml:space="preserve"> cha </w:t>
      </w:r>
      <w:proofErr w:type="spellStart"/>
      <w:r>
        <w:rPr>
          <w:b/>
          <w:bCs/>
          <w:color w:val="222222"/>
          <w:shd w:val="clear" w:color="auto" w:fill="FFFFFF"/>
        </w:rPr>
        <w:t>mẹ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bảo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vệ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trẻ</w:t>
      </w:r>
      <w:proofErr w:type="spellEnd"/>
      <w:r>
        <w:rPr>
          <w:b/>
          <w:bCs/>
          <w:color w:val="222222"/>
          <w:shd w:val="clear" w:color="auto" w:fill="FFFFFF"/>
        </w:rPr>
        <w:t>.</w:t>
      </w:r>
      <w:proofErr w:type="gramEnd"/>
      <w:r w:rsidRPr="008034AB">
        <w:rPr>
          <w:rFonts w:eastAsia="Times New Roman" w:cs="Times New Roman"/>
          <w:color w:val="999999"/>
          <w:szCs w:val="28"/>
        </w:rPr>
        <w:t> </w:t>
      </w:r>
      <w:bookmarkStart w:id="0" w:name="_GoBack"/>
      <w:bookmarkEnd w:id="0"/>
    </w:p>
    <w:p w:rsidR="008034AB" w:rsidRPr="008034AB" w:rsidRDefault="008034AB" w:rsidP="008034AB">
      <w:pPr>
        <w:spacing w:after="210" w:line="420" w:lineRule="atLeast"/>
        <w:ind w:left="-4500"/>
        <w:jc w:val="right"/>
        <w:textAlignment w:val="baseline"/>
        <w:rPr>
          <w:rFonts w:eastAsia="Times New Roman" w:cs="Times New Roman"/>
          <w:b/>
          <w:bCs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drawing>
                <wp:inline distT="0" distB="0" distL="0" distR="0" wp14:anchorId="0AEA03F1" wp14:editId="4EA5E9AD">
                  <wp:extent cx="2336780" cy="2365541"/>
                  <wp:effectExtent l="0" t="0" r="6985" b="0"/>
                  <wp:docPr id="13" name="Picture 13" descr="10 ky nang cha me nen day tre de tranh bi bat coc hinh a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 ky nang cha me nen day tre de tranh bi bat coc hinh an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900" cy="236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1.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tiết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lộ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tên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: 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Cha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nhỏ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đồ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dùng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nhân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như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cặp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sách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giày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dép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hay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hộp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cơm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….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Việc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này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sẽ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khiến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dễ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dàng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tiếp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cận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tin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nhân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bé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Theo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nghiên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cứu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sẽ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dễ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dàng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chiếm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sự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tin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tưởng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trò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chuyện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gọi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chúng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song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điều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này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dẫn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đến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những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hậu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quả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đáng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tiếc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  <w:p w:rsidR="008034AB" w:rsidRPr="008034AB" w:rsidRDefault="008034AB" w:rsidP="008034AB">
            <w:pPr>
              <w:spacing w:after="0" w:line="450" w:lineRule="atLeast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  Do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vậy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viết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điện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thoại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đề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phòng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trường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hợp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đồ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đạc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bị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thất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hoặc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con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em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lastRenderedPageBreak/>
              <w:drawing>
                <wp:inline distT="0" distB="0" distL="0" distR="0" wp14:anchorId="4E02635E" wp14:editId="4CAAFEF7">
                  <wp:extent cx="2423487" cy="2438400"/>
                  <wp:effectExtent l="0" t="0" r="0" b="0"/>
                  <wp:docPr id="12" name="Picture 12" descr="10 ky nang cha me nen day tre de tranh bi bat coc hinh a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0 ky nang cha me nen day tre de tranh bi bat coc hinh an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487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2.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Thiết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lập</w:t>
            </w:r>
            <w:proofErr w:type="spellEnd"/>
          </w:p>
          <w:p w:rsidR="008034AB" w:rsidRPr="008034AB" w:rsidRDefault="008034AB" w:rsidP="008034AB">
            <w:pPr>
              <w:spacing w:after="0" w:line="450" w:lineRule="atLeast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</w:p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"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mật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khẩu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gia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đình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": </w:t>
            </w:r>
          </w:p>
          <w:p w:rsidR="008034AB" w:rsidRPr="008034AB" w:rsidRDefault="008034AB" w:rsidP="008034AB">
            <w:pPr>
              <w:spacing w:after="0" w:line="450" w:lineRule="atLeast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</w:p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Lợi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dụng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lòng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tin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, </w:t>
            </w:r>
          </w:p>
          <w:p w:rsidR="008034AB" w:rsidRPr="008034AB" w:rsidRDefault="008034AB" w:rsidP="008034AB">
            <w:pPr>
              <w:spacing w:after="0" w:line="450" w:lineRule="atLeast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  <w:proofErr w:type="spellStart"/>
            <w:proofErr w:type="gramStart"/>
            <w:r w:rsidRPr="008034AB">
              <w:rPr>
                <w:rFonts w:eastAsia="Times New Roman" w:cs="Times New Roman"/>
                <w:color w:val="333333"/>
                <w:szCs w:val="28"/>
              </w:rPr>
              <w:t>kẻ</w:t>
            </w:r>
            <w:proofErr w:type="spellEnd"/>
            <w:proofErr w:type="gram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xấu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thường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tự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nhận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quen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vị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phụ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huynh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dạy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câu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hỏi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: “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cháu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gì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mật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khẩu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cháu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gì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?</w:t>
            </w:r>
            <w:proofErr w:type="gramStart"/>
            <w:r w:rsidRPr="008034AB">
              <w:rPr>
                <w:rFonts w:eastAsia="Times New Roman" w:cs="Times New Roman"/>
                <w:color w:val="333333"/>
                <w:szCs w:val="28"/>
              </w:rPr>
              <w:t>",</w:t>
            </w:r>
            <w:proofErr w:type="gram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đáp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những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"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gọi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"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như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: "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thôi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Cô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/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chú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sẽ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cháu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chỗ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".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Hãy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thiết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lập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mật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khẩu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chung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dạy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sử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dụng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mật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trong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huống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khẩn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cấp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(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chẳng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cần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ai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đón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con ở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trường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cần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phải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biết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câu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mật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).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Chúng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tôi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khuyên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đặt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mật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khẩu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đoán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dễ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nhớ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ví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dụ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như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“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quả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cam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chín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”.</w:t>
            </w:r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drawing>
                <wp:inline distT="0" distB="0" distL="0" distR="0" wp14:anchorId="57042032" wp14:editId="54540F88">
                  <wp:extent cx="2233559" cy="2127036"/>
                  <wp:effectExtent l="0" t="0" r="0" b="6985"/>
                  <wp:docPr id="11" name="Picture 11" descr="10 ky nang cha me nen day tre de tranh bi bat coc hinh an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 ky nang cha me nen day tre de tranh bi bat coc hinh anh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596" cy="213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lastRenderedPageBreak/>
              <w:t xml:space="preserve">3.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Cài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đặt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ứng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dụng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theo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dõi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: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Nhờ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chức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năng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GPS,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dễ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dàng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theo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dõi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vị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trí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chính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xác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con.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Việc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này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sẽ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giúp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cảnh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sát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tìm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kiếm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trong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trường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hợp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xấu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nhất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xảy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ra.</w:t>
            </w:r>
            <w:proofErr w:type="spellEnd"/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drawing>
                <wp:inline distT="0" distB="0" distL="0" distR="0" wp14:anchorId="37E4A76D" wp14:editId="59F7E453">
                  <wp:extent cx="3195376" cy="2408822"/>
                  <wp:effectExtent l="0" t="0" r="5080" b="0"/>
                  <wp:docPr id="10" name="Picture 10" descr="10 ky nang cha me nen day tre de tranh bi bat coc hinh anh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 ky nang cha me nen day tre de tranh bi bat coc hinh anh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748" cy="241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4. 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</w:p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Chạy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ngược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chiều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những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xe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đến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gần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: </w:t>
            </w:r>
            <w:r w:rsidRPr="008034AB">
              <w:rPr>
                <w:rFonts w:eastAsia="Times New Roman" w:cs="Times New Roman"/>
                <w:i/>
                <w:iCs/>
                <w:color w:val="333333"/>
                <w:szCs w:val="28"/>
                <w:bdr w:val="none" w:sz="0" w:space="0" w:color="auto" w:frame="1"/>
              </w:rPr>
              <w:t>Bright Side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cha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</w:p>
          <w:p w:rsidR="008034AB" w:rsidRPr="008034AB" w:rsidRDefault="008034AB" w:rsidP="008034AB">
            <w:pPr>
              <w:spacing w:after="0" w:line="450" w:lineRule="atLeast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  <w:proofErr w:type="spellStart"/>
            <w:proofErr w:type="gramStart"/>
            <w:r w:rsidRPr="008034AB">
              <w:rPr>
                <w:rFonts w:eastAsia="Times New Roman" w:cs="Times New Roman"/>
                <w:color w:val="333333"/>
                <w:szCs w:val="28"/>
              </w:rPr>
              <w:t>luôn</w:t>
            </w:r>
            <w:proofErr w:type="spellEnd"/>
            <w:proofErr w:type="gram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nhắc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nhở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con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bước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ôtô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cạnh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lưu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ý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thêm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điều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: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Nếu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chiếc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ôtô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cứ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tiến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gần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về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phía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con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những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trong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xe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gắng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hút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sự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chú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ý,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bé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hãy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chạy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hướng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di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chuyển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xe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Điều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này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sẽ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giúp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nhiều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gian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tìm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kiếm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sự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giúp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drawing>
                <wp:inline distT="0" distB="0" distL="0" distR="0" wp14:anchorId="15FF3B4B" wp14:editId="7B925860">
                  <wp:extent cx="2647950" cy="2387229"/>
                  <wp:effectExtent l="0" t="0" r="0" b="0"/>
                  <wp:docPr id="9" name="Picture 9" descr="10 ky nang cha me nen day tre de tranh bi bat coc hinh an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0 ky nang cha me nen day tre de tranh bi bat coc hinh anh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993" cy="238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lastRenderedPageBreak/>
              <w:t xml:space="preserve">5.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Đeo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vật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dụng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có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nút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ấn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khẩn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cấp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: </w:t>
            </w:r>
          </w:p>
          <w:p w:rsidR="008034AB" w:rsidRPr="008034AB" w:rsidRDefault="008034AB" w:rsidP="008034AB">
            <w:pPr>
              <w:spacing w:after="0" w:line="450" w:lineRule="atLeast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</w:p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vật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dụng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trang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bị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nút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bấm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khẩn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cấp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đồng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hồ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chìa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khóa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vòng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cổ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vòng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tay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… Cha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theo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dõi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vị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trí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đeo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những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vật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dụng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này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trong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trường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hợp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bấm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nút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tín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hiệu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khẩn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cấp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sẽ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báo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ngay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cha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cảnh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sát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drawing>
                <wp:inline distT="0" distB="0" distL="0" distR="0" wp14:anchorId="38555A8E" wp14:editId="3D7FC0D8">
                  <wp:extent cx="2770911" cy="2532185"/>
                  <wp:effectExtent l="0" t="0" r="0" b="1905"/>
                  <wp:docPr id="8" name="Picture 8" descr="10 ky nang cha me nen day tre de tranh bi bat coc hinh anh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 ky nang cha me nen day tre de tranh bi bat coc hinh anh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171" cy="254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6.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Hét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lên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Cháu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biết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này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":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 Cha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cần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luôn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căn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dặn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bị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túm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lấy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cư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xử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“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mạnh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mẽ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”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ngày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thường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như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cắn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cấu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phải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gây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chú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ý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mọi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xung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quanh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bất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cứ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Ngoài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con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tiếp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tục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la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lớn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: "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Cháu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quen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này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!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/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ấy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đang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bắt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cháu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",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nhằm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kêu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gọi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sự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giúp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lastRenderedPageBreak/>
              <w:drawing>
                <wp:inline distT="0" distB="0" distL="0" distR="0" wp14:anchorId="6915EE57" wp14:editId="09657193">
                  <wp:extent cx="2622619" cy="2428949"/>
                  <wp:effectExtent l="0" t="0" r="6350" b="9525"/>
                  <wp:docPr id="7" name="Picture 7" descr="10 ky nang cha me nen day tre de tranh bi bat coc hinh anh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0 ky nang cha me nen day tre de tranh bi bat coc hinh anh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248" cy="243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7.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>  </w:t>
            </w:r>
          </w:p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Giữ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khoảng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cách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và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hạn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chế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thời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gian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nói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chuyện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: 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em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đều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biết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giao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tiếp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 </w:t>
            </w:r>
          </w:p>
          <w:p w:rsidR="008034AB" w:rsidRPr="008034AB" w:rsidRDefault="008034AB" w:rsidP="008034AB">
            <w:pPr>
              <w:spacing w:after="0" w:line="450" w:lineRule="atLeast"/>
              <w:rPr>
                <w:rFonts w:eastAsia="Times New Roman" w:cs="Times New Roman"/>
                <w:color w:val="333333"/>
                <w:szCs w:val="28"/>
              </w:rPr>
            </w:pP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Trong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trường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hợp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bắt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buộc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hãy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dặn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nếu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cuộc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trò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chuyện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kéo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dài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5-7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giây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tốt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hết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con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hãy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bỏ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đến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chỗ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gramStart"/>
            <w:r w:rsidRPr="008034AB">
              <w:rPr>
                <w:rFonts w:eastAsia="Times New Roman" w:cs="Times New Roman"/>
                <w:color w:val="333333"/>
                <w:szCs w:val="28"/>
              </w:rPr>
              <w:t>an</w:t>
            </w:r>
            <w:proofErr w:type="gram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toàn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nữa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phụ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huynh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cần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lưu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ý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giữ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khoảng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cách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kia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từ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2 m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trở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phải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hướng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dẫn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hiểu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2 m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như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thế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phải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luôn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nhớ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giữ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khoảng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cách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drawing>
                <wp:inline distT="0" distB="0" distL="0" distR="0" wp14:anchorId="13C2D272" wp14:editId="3410222D">
                  <wp:extent cx="2803490" cy="2609403"/>
                  <wp:effectExtent l="0" t="0" r="0" b="635"/>
                  <wp:docPr id="6" name="Picture 6" descr="10 ky nang cha me nen day tre de tranh bi bat coc hinh anh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 ky nang cha me nen day tre de tranh bi bat coc hinh anh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905" cy="261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8. 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Tuyệt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đối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để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biết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ở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nhà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mình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: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> 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Nếu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gọi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cửa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ai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thì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bé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tuyệt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mở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cửa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chỉ</w:t>
            </w:r>
            <w:proofErr w:type="spellEnd"/>
            <w:proofErr w:type="gramStart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 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mở</w:t>
            </w:r>
            <w:proofErr w:type="spellEnd"/>
            <w:proofErr w:type="gram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lastRenderedPageBreak/>
              <w:t>hé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Ngoài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biết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đang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ở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thân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hay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sửa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ống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nước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Nếu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vẫn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chưa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chịu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ý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định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mở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cửa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gọi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điện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ngay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hoặc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nhờ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sự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giúp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hàng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xóm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drawing>
                <wp:inline distT="0" distB="0" distL="0" distR="0" wp14:anchorId="69FBEC1E" wp14:editId="009E1797">
                  <wp:extent cx="2301073" cy="2662813"/>
                  <wp:effectExtent l="0" t="0" r="4445" b="4445"/>
                  <wp:docPr id="5" name="Picture 5" descr="10 ky nang cha me nen day tre de tranh bi bat coc hinh anh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0 ky nang cha me nen day tre de tranh bi bat coc hinh anh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6" t="3279" r="4417"/>
                          <a:stretch/>
                        </pic:blipFill>
                        <pic:spPr bwMode="auto">
                          <a:xfrm>
                            <a:off x="0" y="0"/>
                            <a:ext cx="2312295" cy="267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9.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Tránh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sử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dụng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thang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máy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: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>  Theo </w:t>
            </w:r>
            <w:r w:rsidRPr="008034AB">
              <w:rPr>
                <w:rFonts w:eastAsia="Times New Roman" w:cs="Times New Roman"/>
                <w:i/>
                <w:iCs/>
                <w:color w:val="333333"/>
                <w:szCs w:val="28"/>
                <w:bdr w:val="none" w:sz="0" w:space="0" w:color="auto" w:frame="1"/>
              </w:rPr>
              <w:t>Bright Side,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 cha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hãy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dạy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luôn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đứng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dựa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tường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ở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trong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tháng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máy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nhìn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thấy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hành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động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của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mọi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xung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quanh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Nếu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thang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máy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tốt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nhất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vờ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bỏ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quên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thứ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gì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đấy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bước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ngoài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ấy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vẫn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tiếp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tục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bảo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cùng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bé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lịch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sự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: “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cháu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bảo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chỉ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thang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máy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hoặc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cùng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hàng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xóm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thôi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ạ”.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Nếu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hành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vi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lôi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kéo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hoặc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bịt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miệng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đây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chính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báo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động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đỏ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phép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cắn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cấu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tay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đến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giúp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</w:tc>
      </w:tr>
    </w:tbl>
    <w:p w:rsidR="008034AB" w:rsidRPr="008034AB" w:rsidRDefault="008034AB" w:rsidP="008034AB">
      <w:pPr>
        <w:spacing w:after="0" w:line="420" w:lineRule="atLeast"/>
        <w:textAlignment w:val="baseline"/>
        <w:rPr>
          <w:rFonts w:eastAsia="Times New Roman" w:cs="Times New Roman"/>
          <w:vanish/>
          <w:color w:val="222222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8034AB" w:rsidRPr="008034AB" w:rsidTr="008034AB">
        <w:trPr>
          <w:trHeight w:val="45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4AB" w:rsidRPr="008034AB" w:rsidRDefault="008034AB" w:rsidP="008034AB">
            <w:pPr>
              <w:spacing w:after="0" w:line="300" w:lineRule="atLeast"/>
              <w:jc w:val="center"/>
              <w:rPr>
                <w:rFonts w:eastAsia="Times New Roman" w:cs="Times New Roman"/>
                <w:color w:val="444444"/>
                <w:szCs w:val="28"/>
              </w:rPr>
            </w:pPr>
            <w:r w:rsidRPr="008034AB">
              <w:rPr>
                <w:rFonts w:eastAsia="Times New Roman" w:cs="Times New Roman"/>
                <w:noProof/>
                <w:color w:val="444444"/>
                <w:szCs w:val="28"/>
              </w:rPr>
              <w:lastRenderedPageBreak/>
              <w:drawing>
                <wp:inline distT="0" distB="0" distL="0" distR="0" wp14:anchorId="6D429671" wp14:editId="2E92604B">
                  <wp:extent cx="3058607" cy="2291024"/>
                  <wp:effectExtent l="0" t="0" r="8890" b="0"/>
                  <wp:docPr id="4" name="Picture 4" descr="10 ky nang cha me nen day tre de tranh bi bat coc hinh anh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 ky nang cha me nen day tre de tranh bi bat coc hinh anh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023" cy="228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AB" w:rsidRPr="008034AB" w:rsidTr="008034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935" w:type="dxa"/>
              <w:bottom w:w="600" w:type="dxa"/>
              <w:right w:w="1935" w:type="dxa"/>
            </w:tcMar>
            <w:vAlign w:val="bottom"/>
            <w:hideMark/>
          </w:tcPr>
          <w:p w:rsidR="008034AB" w:rsidRPr="008034AB" w:rsidRDefault="008034AB" w:rsidP="008034AB">
            <w:pPr>
              <w:spacing w:after="0" w:line="450" w:lineRule="atLeast"/>
              <w:textAlignment w:val="baseline"/>
              <w:rPr>
                <w:rFonts w:eastAsia="Times New Roman" w:cs="Times New Roman"/>
                <w:color w:val="333333"/>
                <w:szCs w:val="28"/>
              </w:rPr>
            </w:pPr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 10.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Tránh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gặp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gỡ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trực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tiếp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bè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>trên</w:t>
            </w:r>
            <w:proofErr w:type="spellEnd"/>
            <w:r w:rsidRPr="008034AB">
              <w:rPr>
                <w:rFonts w:eastAsia="Times New Roman" w:cs="Times New Roman"/>
                <w:b/>
                <w:bCs/>
                <w:color w:val="333333"/>
                <w:szCs w:val="28"/>
                <w:bdr w:val="none" w:sz="0" w:space="0" w:color="auto" w:frame="1"/>
              </w:rPr>
              <w:t xml:space="preserve"> Internet: </w:t>
            </w:r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Cha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mẹ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cần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cảnh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báo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những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bắt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hiện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nay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tìm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kiếm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“con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mồi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”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nhờ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Internet.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Nếu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một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mạng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xã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hội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nói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: “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Michael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gần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cậu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đây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”,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thì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rất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chỉ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giả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mạo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Việc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trò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chuyện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với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người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mạng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thể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sẽ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khiến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rơi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vòng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nguy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hiểm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.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Phải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luôn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giúp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trẻ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ghi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nhớ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rằng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tin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gia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đình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cá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nhân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như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địa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chỉ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nhà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số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điện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thoại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,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tuổi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cho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bất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kỳ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ai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và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tuyệt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đối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không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được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phép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gặp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trực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tiếp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bạn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trên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 xml:space="preserve"> </w:t>
            </w:r>
            <w:proofErr w:type="spellStart"/>
            <w:r w:rsidRPr="008034AB">
              <w:rPr>
                <w:rFonts w:eastAsia="Times New Roman" w:cs="Times New Roman"/>
                <w:color w:val="333333"/>
                <w:szCs w:val="28"/>
              </w:rPr>
              <w:t>mạng</w:t>
            </w:r>
            <w:proofErr w:type="spellEnd"/>
            <w:r w:rsidRPr="008034AB">
              <w:rPr>
                <w:rFonts w:eastAsia="Times New Roman" w:cs="Times New Roman"/>
                <w:color w:val="333333"/>
                <w:szCs w:val="28"/>
              </w:rPr>
              <w:t>.</w:t>
            </w:r>
          </w:p>
        </w:tc>
      </w:tr>
    </w:tbl>
    <w:p w:rsidR="00C8393C" w:rsidRPr="008034AB" w:rsidRDefault="00C8393C" w:rsidP="008034AB">
      <w:pPr>
        <w:rPr>
          <w:rFonts w:cs="Times New Roman"/>
          <w:szCs w:val="28"/>
        </w:rPr>
      </w:pPr>
    </w:p>
    <w:sectPr w:rsidR="00C8393C" w:rsidRPr="008034AB" w:rsidSect="008034AB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1B2"/>
    <w:multiLevelType w:val="multilevel"/>
    <w:tmpl w:val="9090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25D3A"/>
    <w:multiLevelType w:val="multilevel"/>
    <w:tmpl w:val="6FF2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14521"/>
    <w:multiLevelType w:val="multilevel"/>
    <w:tmpl w:val="A5FA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20081"/>
    <w:multiLevelType w:val="multilevel"/>
    <w:tmpl w:val="161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B1FA5"/>
    <w:multiLevelType w:val="multilevel"/>
    <w:tmpl w:val="7EB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B"/>
    <w:rsid w:val="008034AB"/>
    <w:rsid w:val="00C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4A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4AB"/>
    <w:rPr>
      <w:rFonts w:eastAsia="Times New Roman" w:cs="Times New Roman"/>
      <w:b/>
      <w:bCs/>
      <w:kern w:val="36"/>
      <w:sz w:val="48"/>
      <w:szCs w:val="48"/>
    </w:rPr>
  </w:style>
  <w:style w:type="character" w:customStyle="1" w:styleId="counter">
    <w:name w:val="counter"/>
    <w:basedOn w:val="DefaultParagraphFont"/>
    <w:rsid w:val="008034AB"/>
  </w:style>
  <w:style w:type="paragraph" w:customStyle="1" w:styleId="the-article-summary">
    <w:name w:val="the-article-summary"/>
    <w:basedOn w:val="Normal"/>
    <w:rsid w:val="00803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3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AB"/>
    <w:rPr>
      <w:b/>
      <w:bCs/>
    </w:rPr>
  </w:style>
  <w:style w:type="character" w:styleId="Emphasis">
    <w:name w:val="Emphasis"/>
    <w:basedOn w:val="DefaultParagraphFont"/>
    <w:uiPriority w:val="20"/>
    <w:qFormat/>
    <w:rsid w:val="00803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4A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4AB"/>
    <w:rPr>
      <w:rFonts w:eastAsia="Times New Roman" w:cs="Times New Roman"/>
      <w:b/>
      <w:bCs/>
      <w:kern w:val="36"/>
      <w:sz w:val="48"/>
      <w:szCs w:val="48"/>
    </w:rPr>
  </w:style>
  <w:style w:type="character" w:customStyle="1" w:styleId="counter">
    <w:name w:val="counter"/>
    <w:basedOn w:val="DefaultParagraphFont"/>
    <w:rsid w:val="008034AB"/>
  </w:style>
  <w:style w:type="paragraph" w:customStyle="1" w:styleId="the-article-summary">
    <w:name w:val="the-article-summary"/>
    <w:basedOn w:val="Normal"/>
    <w:rsid w:val="00803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34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AB"/>
    <w:rPr>
      <w:b/>
      <w:bCs/>
    </w:rPr>
  </w:style>
  <w:style w:type="character" w:styleId="Emphasis">
    <w:name w:val="Emphasis"/>
    <w:basedOn w:val="DefaultParagraphFont"/>
    <w:uiPriority w:val="20"/>
    <w:qFormat/>
    <w:rsid w:val="00803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424">
          <w:marLeft w:val="0"/>
          <w:marRight w:val="0"/>
          <w:marTop w:val="0"/>
          <w:marBottom w:val="225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</w:div>
        <w:div w:id="907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553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2018-09-27T06:56:00Z</dcterms:created>
  <dcterms:modified xsi:type="dcterms:W3CDTF">2018-09-27T07:05:00Z</dcterms:modified>
</cp:coreProperties>
</file>