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F8" w:rsidRPr="001A19F8" w:rsidRDefault="001A19F8" w:rsidP="001A19F8">
      <w:pPr>
        <w:shd w:val="clear" w:color="auto" w:fill="F0F7F5"/>
        <w:spacing w:before="150" w:after="150" w:line="60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</w:pPr>
      <w:proofErr w:type="spellStart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>Chế</w:t>
      </w:r>
      <w:proofErr w:type="spellEnd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 xml:space="preserve"> </w:t>
      </w:r>
      <w:proofErr w:type="spellStart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>độ</w:t>
      </w:r>
      <w:proofErr w:type="spellEnd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 xml:space="preserve"> </w:t>
      </w:r>
      <w:proofErr w:type="spellStart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>dinh</w:t>
      </w:r>
      <w:proofErr w:type="spellEnd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 xml:space="preserve"> </w:t>
      </w:r>
      <w:proofErr w:type="spellStart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>dưỡng</w:t>
      </w:r>
      <w:proofErr w:type="spellEnd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 xml:space="preserve"> </w:t>
      </w:r>
      <w:proofErr w:type="spellStart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>cho</w:t>
      </w:r>
      <w:proofErr w:type="spellEnd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 xml:space="preserve"> </w:t>
      </w:r>
      <w:proofErr w:type="spellStart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>trẻ</w:t>
      </w:r>
      <w:proofErr w:type="spellEnd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 xml:space="preserve"> </w:t>
      </w:r>
      <w:proofErr w:type="spellStart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>mới</w:t>
      </w:r>
      <w:proofErr w:type="spellEnd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 xml:space="preserve"> </w:t>
      </w:r>
      <w:proofErr w:type="spellStart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>ốm</w:t>
      </w:r>
      <w:proofErr w:type="spellEnd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 xml:space="preserve"> </w:t>
      </w:r>
      <w:proofErr w:type="spellStart"/>
      <w:r w:rsidRPr="001A19F8">
        <w:rPr>
          <w:rFonts w:ascii="Open Sans" w:eastAsia="Times New Roman" w:hAnsi="Open Sans" w:cs="Times New Roman"/>
          <w:b/>
          <w:bCs/>
          <w:color w:val="2F945D"/>
          <w:kern w:val="36"/>
          <w:sz w:val="43"/>
          <w:szCs w:val="43"/>
        </w:rPr>
        <w:t>dậy</w:t>
      </w:r>
      <w:proofErr w:type="spellEnd"/>
    </w:p>
    <w:p w:rsidR="001A19F8" w:rsidRPr="001A19F8" w:rsidRDefault="001A19F8" w:rsidP="001A19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EB1C20"/>
          <w:sz w:val="18"/>
          <w:szCs w:val="18"/>
        </w:rPr>
      </w:pP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      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mới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dậy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được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nghỉ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ngơi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, </w:t>
      </w:r>
      <w:proofErr w:type="spellStart"/>
      <w:proofErr w:type="gram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uống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tẩm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bổ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khoa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học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nhanh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chóng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lấy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lại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sức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khỏe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tăng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sức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đề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kháng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cơ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.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Dưới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đây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là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chế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độ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mới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dậy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, cha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mẹ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tham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khảo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áp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dụng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chăm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sóc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sức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khỏe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tốt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hơn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before="150" w:after="150" w:line="600" w:lineRule="atLeast"/>
        <w:outlineLvl w:val="1"/>
        <w:rPr>
          <w:rFonts w:ascii="Open Sans" w:eastAsia="Times New Roman" w:hAnsi="Open Sans" w:cs="Arial"/>
          <w:b/>
          <w:bCs/>
          <w:color w:val="333333"/>
          <w:sz w:val="23"/>
          <w:szCs w:val="23"/>
        </w:rPr>
      </w:pP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Chế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độ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dinh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dưỡng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cho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trẻ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mới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ốm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dậy</w:t>
      </w:r>
      <w:proofErr w:type="spellEnd"/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chuyên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gia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biết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: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dậy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còn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rất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yếu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 Do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cha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mẹ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bồi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bổ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Một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chế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độ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uống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giàu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đạm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tăng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cường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nước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trái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cây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sữa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chua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...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sẽ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rất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tốt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dậy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Chế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độ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như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này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giúp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tăng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cường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vitamin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men vi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cạnh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cha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mẹ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vẫn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dùng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thức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loãng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nhưng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tăng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cường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đạm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từ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thịt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trứng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sữa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...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nhanh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chóng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lấy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lại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sức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Sau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tăng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độ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đặc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đến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khỏe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hẳn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theo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chế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độ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như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trước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Lưu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ý 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không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mỡ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đường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dùng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loại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thức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dễ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tiêu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hóa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chuyên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gia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cũng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nhấn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mạnh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: Cha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mẹ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không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nôn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nóng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ép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quá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lấy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lại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cân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nặng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đã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trong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Vì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sau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cơ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vẫn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còn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kiệt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sức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vẫn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còn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cảm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giác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chán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nếu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dồn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ép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quá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trở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biếng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thực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sự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0" w:line="315" w:lineRule="atLeast"/>
        <w:jc w:val="center"/>
        <w:rPr>
          <w:rFonts w:ascii="Arial" w:eastAsia="Times New Roman" w:hAnsi="Arial" w:cs="Arial"/>
          <w:color w:val="4B4B4B"/>
          <w:sz w:val="21"/>
          <w:szCs w:val="21"/>
        </w:rPr>
      </w:pPr>
      <w:r>
        <w:rPr>
          <w:rFonts w:ascii="Arial" w:eastAsia="Times New Roman" w:hAnsi="Arial" w:cs="Arial"/>
          <w:noProof/>
          <w:color w:val="4B4B4B"/>
          <w:sz w:val="21"/>
          <w:szCs w:val="21"/>
        </w:rPr>
        <w:lastRenderedPageBreak/>
        <w:drawing>
          <wp:inline distT="0" distB="0" distL="0" distR="0">
            <wp:extent cx="4638907" cy="3084975"/>
            <wp:effectExtent l="0" t="0" r="9525" b="1270"/>
            <wp:docPr id="3" name="Picture 3" descr="che-do-dinh-duong-cho-tre-moi-om-da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-do-dinh-duong-cho-tre-moi-om-day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94" cy="308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center"/>
        <w:rPr>
          <w:rFonts w:ascii="Arial" w:eastAsia="Times New Roman" w:hAnsi="Arial" w:cs="Arial"/>
          <w:i/>
          <w:iCs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mới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dậy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được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nghỉ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ngơi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, </w:t>
      </w:r>
      <w:proofErr w:type="spellStart"/>
      <w:proofErr w:type="gram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uống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tẩm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bổ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khoa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học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nhanh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chóng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lấy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lại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sức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khỏe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tăng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sức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đề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kháng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cơ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.</w:t>
      </w:r>
    </w:p>
    <w:p w:rsidR="001A19F8" w:rsidRDefault="001A19F8" w:rsidP="001A19F8">
      <w:pPr>
        <w:shd w:val="clear" w:color="auto" w:fill="F0F7F5"/>
        <w:spacing w:after="0" w:line="315" w:lineRule="atLeast"/>
        <w:rPr>
          <w:rFonts w:ascii="Arial" w:eastAsia="Times New Roman" w:hAnsi="Arial" w:cs="Arial"/>
          <w:b/>
          <w:bCs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Bổ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sung </w:t>
      </w:r>
      <w:proofErr w:type="gram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vi</w:t>
      </w:r>
      <w:proofErr w:type="gram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chất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b/>
          <w:bCs/>
          <w:color w:val="4B4B4B"/>
          <w:sz w:val="21"/>
          <w:szCs w:val="21"/>
        </w:rPr>
        <w:t>bé</w:t>
      </w:r>
      <w:proofErr w:type="spellEnd"/>
    </w:p>
    <w:p w:rsidR="001A19F8" w:rsidRPr="001A19F8" w:rsidRDefault="001A19F8" w:rsidP="001A19F8">
      <w:pPr>
        <w:shd w:val="clear" w:color="auto" w:fill="F0F7F5"/>
        <w:spacing w:after="0" w:line="315" w:lineRule="atLeast"/>
        <w:rPr>
          <w:rFonts w:ascii="Arial" w:eastAsia="Times New Roman" w:hAnsi="Arial" w:cs="Arial"/>
          <w:color w:val="4B4B4B"/>
          <w:sz w:val="9"/>
          <w:szCs w:val="21"/>
        </w:rPr>
      </w:pPr>
    </w:p>
    <w:p w:rsidR="001A19F8" w:rsidRPr="001A19F8" w:rsidRDefault="001A19F8" w:rsidP="001A19F8">
      <w:pPr>
        <w:shd w:val="clear" w:color="auto" w:fill="F0F7F5"/>
        <w:spacing w:after="0" w:line="315" w:lineRule="atLeast"/>
        <w:rPr>
          <w:rFonts w:ascii="Arial" w:eastAsia="Times New Roman" w:hAnsi="Arial" w:cs="Arial"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vi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vừa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dụng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kích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hoạt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rất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enzyme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tiêu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hóa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vừa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dụng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kích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thích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giúp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thèm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ngay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như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bổ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sung Protease,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lysin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kẽm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men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bia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… Do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dậy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được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bổ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sung </w:t>
      </w:r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vi</w:t>
      </w:r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đầy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đủ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0" w:line="315" w:lineRule="atLeast"/>
        <w:rPr>
          <w:rFonts w:ascii="Arial" w:eastAsia="Times New Roman" w:hAnsi="Arial" w:cs="Arial"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Việc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hấp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thu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chuyển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hóa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trong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cơ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rất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Acid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amin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Vitamin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thiết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yếu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khoáng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chấ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vi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bổ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sung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là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vitamin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nhóm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B, vitamin A, vitamin D,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Taurin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nguyên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tố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vi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lượng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như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Canxi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sắt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kẽm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selen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…</w:t>
      </w:r>
    </w:p>
    <w:p w:rsidR="001A19F8" w:rsidRPr="001A19F8" w:rsidRDefault="001A19F8" w:rsidP="001A19F8">
      <w:pPr>
        <w:shd w:val="clear" w:color="auto" w:fill="F0F7F5"/>
        <w:spacing w:after="0" w:line="315" w:lineRule="atLeast"/>
        <w:jc w:val="center"/>
        <w:rPr>
          <w:rFonts w:ascii="Arial" w:eastAsia="Times New Roman" w:hAnsi="Arial" w:cs="Arial"/>
          <w:color w:val="4B4B4B"/>
          <w:sz w:val="21"/>
          <w:szCs w:val="21"/>
        </w:rPr>
      </w:pPr>
      <w:r>
        <w:rPr>
          <w:rFonts w:ascii="Arial" w:eastAsia="Times New Roman" w:hAnsi="Arial" w:cs="Arial"/>
          <w:noProof/>
          <w:color w:val="4B4B4B"/>
          <w:sz w:val="21"/>
          <w:szCs w:val="21"/>
        </w:rPr>
        <w:lastRenderedPageBreak/>
        <w:drawing>
          <wp:inline distT="0" distB="0" distL="0" distR="0">
            <wp:extent cx="4594289" cy="3464556"/>
            <wp:effectExtent l="0" t="0" r="0" b="3175"/>
            <wp:docPr id="2" name="Picture 2" descr="che-do-dinh-duong-cho-tre-moi-om-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-do-dinh-duong-cho-tre-moi-om-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586" cy="34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center"/>
        <w:rPr>
          <w:rFonts w:ascii="Arial" w:eastAsia="Times New Roman" w:hAnsi="Arial" w:cs="Arial"/>
          <w:i/>
          <w:iCs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Tăng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cường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sức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đề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kháng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củng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cố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hệ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miễn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dịch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sau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khi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dậy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là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rất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quan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trọng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before="150" w:after="150" w:line="600" w:lineRule="atLeast"/>
        <w:outlineLvl w:val="1"/>
        <w:rPr>
          <w:rFonts w:ascii="Open Sans" w:eastAsia="Times New Roman" w:hAnsi="Open Sans" w:cs="Arial"/>
          <w:b/>
          <w:bCs/>
          <w:color w:val="333333"/>
          <w:sz w:val="23"/>
          <w:szCs w:val="23"/>
        </w:rPr>
      </w:pP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Chế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độ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dinh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dưỡng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cho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trẻ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mới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ốm</w:t>
      </w:r>
      <w:proofErr w:type="spellEnd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A19F8">
        <w:rPr>
          <w:rFonts w:ascii="Open Sans" w:eastAsia="Times New Roman" w:hAnsi="Open Sans" w:cs="Arial"/>
          <w:b/>
          <w:bCs/>
          <w:color w:val="333333"/>
          <w:sz w:val="23"/>
          <w:szCs w:val="23"/>
        </w:rPr>
        <w:t>dậy</w:t>
      </w:r>
      <w:proofErr w:type="spellEnd"/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Chăm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sóc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dậy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cha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mẹ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lưu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ý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những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sau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: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- Chia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nhỏ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bữa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bữa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hơn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số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lượng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mỗi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bữa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ít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hơn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bình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thường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-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Thức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chế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biến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loãng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giàu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hơn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- Cho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bé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loại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thực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phẩm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không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kiêng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khem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loại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thực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phẩm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như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tôm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dầu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mỡ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rau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xanh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-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Bổ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sung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nước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đặc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biệt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đối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những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bị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tiêu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chảy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-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Canh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súp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nước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cháo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…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chỉ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bù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nước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không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coi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loại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là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thức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vì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chúng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không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cung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cấp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đủ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thiết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-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Đối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những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bị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tiêu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chảy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tránh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thức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chứa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đường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đồ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uống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gas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vì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khiến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tiêu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chảy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nặng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hơn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.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Đồng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thời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tránh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thức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chứa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chất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xơ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ít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dưỡng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tiêu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hóa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như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loại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rau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thô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tinh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bột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nguyên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hạt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như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ngô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đậu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…</w:t>
      </w:r>
    </w:p>
    <w:p w:rsidR="001A19F8" w:rsidRPr="001A19F8" w:rsidRDefault="001A19F8" w:rsidP="001A19F8">
      <w:pPr>
        <w:shd w:val="clear" w:color="auto" w:fill="F0F7F5"/>
        <w:spacing w:after="0" w:line="315" w:lineRule="atLeast"/>
        <w:jc w:val="center"/>
        <w:rPr>
          <w:rFonts w:ascii="Arial" w:eastAsia="Times New Roman" w:hAnsi="Arial" w:cs="Arial"/>
          <w:color w:val="4B4B4B"/>
          <w:sz w:val="21"/>
          <w:szCs w:val="21"/>
        </w:rPr>
      </w:pPr>
      <w:r>
        <w:rPr>
          <w:rFonts w:ascii="Arial" w:eastAsia="Times New Roman" w:hAnsi="Arial" w:cs="Arial"/>
          <w:noProof/>
          <w:color w:val="4B4B4B"/>
          <w:sz w:val="21"/>
          <w:szCs w:val="21"/>
        </w:rPr>
        <w:lastRenderedPageBreak/>
        <w:drawing>
          <wp:inline distT="0" distB="0" distL="0" distR="0">
            <wp:extent cx="4761865" cy="3535045"/>
            <wp:effectExtent l="0" t="0" r="635" b="8255"/>
            <wp:docPr id="1" name="Picture 1" descr="che-do-dinh-duong-cho-tre-moi-om-da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-do-dinh-duong-cho-tre-moi-om-day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center"/>
        <w:rPr>
          <w:rFonts w:ascii="Arial" w:eastAsia="Times New Roman" w:hAnsi="Arial" w:cs="Arial"/>
          <w:i/>
          <w:iCs/>
          <w:color w:val="4B4B4B"/>
          <w:sz w:val="21"/>
          <w:szCs w:val="21"/>
        </w:rPr>
      </w:pP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Đối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với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những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bị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tiêu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chảy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tránh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ăn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các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thức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ăn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chứa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đường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đồ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uống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ga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vì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khiến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tiêu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chảy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nặng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hơn</w:t>
      </w:r>
      <w:proofErr w:type="spellEnd"/>
      <w:r w:rsidRPr="001A19F8">
        <w:rPr>
          <w:rFonts w:ascii="Arial" w:eastAsia="Times New Roman" w:hAnsi="Arial" w:cs="Arial"/>
          <w:i/>
          <w:iCs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-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Đối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những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bị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viêm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nhiễm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hô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hấp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sổ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mũi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gây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thở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làm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thông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thoáng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mũi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cho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bằng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bông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gạc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giúp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bú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mẹ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và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uống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dễ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dàng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-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Đối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với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những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bị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sốt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phụ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huynh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phải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theo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dõi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nhiệt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độ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liên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tục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tránh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những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diễn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biến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xấu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có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xảy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ra.</w:t>
      </w:r>
      <w:proofErr w:type="spellEnd"/>
    </w:p>
    <w:p w:rsidR="001A19F8" w:rsidRPr="001A19F8" w:rsidRDefault="001A19F8" w:rsidP="001A19F8">
      <w:pPr>
        <w:shd w:val="clear" w:color="auto" w:fill="F0F7F5"/>
        <w:spacing w:after="150" w:line="432" w:lineRule="atLeast"/>
        <w:jc w:val="both"/>
        <w:rPr>
          <w:rFonts w:ascii="Arial" w:eastAsia="Times New Roman" w:hAnsi="Arial" w:cs="Arial"/>
          <w:color w:val="4B4B4B"/>
          <w:sz w:val="21"/>
          <w:szCs w:val="21"/>
        </w:rPr>
      </w:pPr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-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Khi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ốm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phụ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huynh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cần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dành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thời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gian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hơn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chăm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sóc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,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dỗ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dành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để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trẻ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ăn</w:t>
      </w:r>
      <w:proofErr w:type="spellEnd"/>
      <w:proofErr w:type="gram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được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 xml:space="preserve"> </w:t>
      </w:r>
      <w:proofErr w:type="spellStart"/>
      <w:r w:rsidRPr="001A19F8">
        <w:rPr>
          <w:rFonts w:ascii="Arial" w:eastAsia="Times New Roman" w:hAnsi="Arial" w:cs="Arial"/>
          <w:color w:val="4B4B4B"/>
          <w:sz w:val="21"/>
          <w:szCs w:val="21"/>
        </w:rPr>
        <w:t>nhiều</w:t>
      </w:r>
      <w:proofErr w:type="spellEnd"/>
      <w:r w:rsidRPr="001A19F8">
        <w:rPr>
          <w:rFonts w:ascii="Arial" w:eastAsia="Times New Roman" w:hAnsi="Arial" w:cs="Arial"/>
          <w:color w:val="4B4B4B"/>
          <w:sz w:val="21"/>
          <w:szCs w:val="21"/>
        </w:rPr>
        <w:t>.</w:t>
      </w:r>
    </w:p>
    <w:p w:rsidR="009E3987" w:rsidRPr="001A19F8" w:rsidRDefault="001A19F8" w:rsidP="001A19F8">
      <w:pPr>
        <w:jc w:val="right"/>
        <w:rPr>
          <w:b/>
        </w:rPr>
      </w:pPr>
      <w:r>
        <w:t xml:space="preserve">                                                               </w:t>
      </w:r>
      <w:bookmarkStart w:id="0" w:name="_GoBack"/>
      <w:proofErr w:type="spellStart"/>
      <w:proofErr w:type="gramStart"/>
      <w:r w:rsidRPr="001A19F8">
        <w:rPr>
          <w:b/>
        </w:rPr>
        <w:t>Nguồn</w:t>
      </w:r>
      <w:proofErr w:type="spellEnd"/>
      <w:r w:rsidRPr="001A19F8">
        <w:rPr>
          <w:b/>
        </w:rPr>
        <w:t xml:space="preserve"> :</w:t>
      </w:r>
      <w:proofErr w:type="gramEnd"/>
      <w:r w:rsidRPr="001A19F8">
        <w:rPr>
          <w:b/>
        </w:rPr>
        <w:t xml:space="preserve"> Admin</w:t>
      </w:r>
      <w:bookmarkEnd w:id="0"/>
    </w:p>
    <w:sectPr w:rsidR="009E3987" w:rsidRPr="001A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F8"/>
    <w:rsid w:val="001A19F8"/>
    <w:rsid w:val="009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1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19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9F8"/>
    <w:rPr>
      <w:b/>
      <w:bCs/>
    </w:rPr>
  </w:style>
  <w:style w:type="paragraph" w:customStyle="1" w:styleId="wp-caption-text">
    <w:name w:val="wp-caption-text"/>
    <w:basedOn w:val="Normal"/>
    <w:rsid w:val="001A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1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19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9F8"/>
    <w:rPr>
      <w:b/>
      <w:bCs/>
    </w:rPr>
  </w:style>
  <w:style w:type="paragraph" w:customStyle="1" w:styleId="wp-caption-text">
    <w:name w:val="wp-caption-text"/>
    <w:basedOn w:val="Normal"/>
    <w:rsid w:val="001A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2017-10-28T08:24:00Z</dcterms:created>
  <dcterms:modified xsi:type="dcterms:W3CDTF">2017-10-28T08:29:00Z</dcterms:modified>
</cp:coreProperties>
</file>