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8F" w:rsidRPr="001F5270" w:rsidRDefault="00433E8F" w:rsidP="00433E8F">
      <w:pPr>
        <w:shd w:val="clear" w:color="auto" w:fill="FFFFFF"/>
        <w:spacing w:after="360" w:line="6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Làm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thế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nào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để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phòng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tránh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và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xử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lý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ngộ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độc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thực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phẩm</w:t>
      </w:r>
      <w:proofErr w:type="spellEnd"/>
      <w:r w:rsidRPr="001F52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?</w:t>
      </w:r>
    </w:p>
    <w:p w:rsidR="00433E8F" w:rsidRPr="001F5270" w:rsidRDefault="00433E8F" w:rsidP="00433E8F">
      <w:pPr>
        <w:pStyle w:val="Heading2"/>
        <w:shd w:val="clear" w:color="auto" w:fill="FFFFFF"/>
        <w:spacing w:before="0" w:after="300" w:line="357" w:lineRule="atLeast"/>
        <w:rPr>
          <w:rFonts w:ascii="Times New Roman" w:hAnsi="Times New Roman" w:cs="Times New Roman"/>
          <w:color w:val="444444"/>
          <w:sz w:val="28"/>
          <w:szCs w:val="28"/>
        </w:rPr>
      </w:pPr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SKĐS -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Thời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tiết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đang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độ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giao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vi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khuẩn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thức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phát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triển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nhanh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hơn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khiến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nguy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cơ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ngộ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độc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dễ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xảy</w:t>
      </w:r>
      <w:proofErr w:type="spellEnd"/>
      <w:r w:rsidRPr="001F527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444444"/>
          <w:sz w:val="28"/>
          <w:szCs w:val="28"/>
        </w:rPr>
        <w:t>ra.</w:t>
      </w:r>
      <w:proofErr w:type="spellEnd"/>
    </w:p>
    <w:p w:rsidR="00433E8F" w:rsidRPr="001F5270" w:rsidRDefault="00433E8F" w:rsidP="00433E8F">
      <w:pPr>
        <w:rPr>
          <w:rFonts w:ascii="Times New Roman" w:hAnsi="Times New Roman" w:cs="Times New Roman"/>
          <w:sz w:val="28"/>
          <w:szCs w:val="28"/>
        </w:rPr>
      </w:pPr>
      <w:r w:rsidRPr="001F5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0" cy="453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ả NĐT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E8F" w:rsidRPr="001F5270" w:rsidRDefault="00433E8F" w:rsidP="001F5270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color w:val="333333"/>
          <w:sz w:val="28"/>
          <w:szCs w:val="28"/>
        </w:rPr>
      </w:pPr>
      <w:proofErr w:type="spellStart"/>
      <w:r w:rsidRPr="001F5270">
        <w:rPr>
          <w:b/>
          <w:bCs/>
          <w:color w:val="333333"/>
          <w:sz w:val="28"/>
          <w:szCs w:val="28"/>
        </w:rPr>
        <w:t>Xử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trí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khi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bị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ngộ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độc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thực</w:t>
      </w:r>
      <w:proofErr w:type="spellEnd"/>
      <w:r w:rsidRPr="001F527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F5270">
        <w:rPr>
          <w:b/>
          <w:bCs/>
          <w:color w:val="333333"/>
          <w:sz w:val="28"/>
          <w:szCs w:val="28"/>
        </w:rPr>
        <w:t>phẩm</w:t>
      </w:r>
      <w:proofErr w:type="spellEnd"/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Ai </w:t>
      </w:r>
      <w:proofErr w:type="spellStart"/>
      <w:r w:rsidRPr="001F5270">
        <w:rPr>
          <w:color w:val="333333"/>
          <w:sz w:val="28"/>
          <w:szCs w:val="28"/>
        </w:rPr>
        <w:t>cũng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(NĐTP).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một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số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rủi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ro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hơn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gồm</w:t>
      </w:r>
      <w:proofErr w:type="spellEnd"/>
      <w:r w:rsidRPr="001F5270">
        <w:rPr>
          <w:color w:val="333333"/>
          <w:sz w:val="28"/>
          <w:szCs w:val="28"/>
        </w:rPr>
        <w:t xml:space="preserve">: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suy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giảm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miễn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dịch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mang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thai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cao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tuổi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trẻ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nhỏ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proofErr w:type="spellStart"/>
      <w:r w:rsidRPr="001F5270">
        <w:rPr>
          <w:color w:val="333333"/>
          <w:sz w:val="28"/>
          <w:szCs w:val="28"/>
        </w:rPr>
        <w:t>Bác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sĩ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chẩn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đoán</w:t>
      </w:r>
      <w:proofErr w:type="spellEnd"/>
      <w:r w:rsidRPr="001F5270">
        <w:rPr>
          <w:color w:val="333333"/>
          <w:sz w:val="28"/>
          <w:szCs w:val="28"/>
        </w:rPr>
        <w:t xml:space="preserve"> NĐTP </w:t>
      </w:r>
      <w:proofErr w:type="spellStart"/>
      <w:r w:rsidRPr="001F5270">
        <w:rPr>
          <w:color w:val="333333"/>
          <w:sz w:val="28"/>
          <w:szCs w:val="28"/>
        </w:rPr>
        <w:t>dựa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triệu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chứng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Trong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những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trường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hợp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nghiêm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trọng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xét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nghiệm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máu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phân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xét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nghiệm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đã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được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tiến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hành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định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nguyên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NĐTP.  </w:t>
      </w:r>
      <w:proofErr w:type="spellStart"/>
      <w:r w:rsidRPr="001F5270">
        <w:rPr>
          <w:color w:val="333333"/>
          <w:sz w:val="28"/>
          <w:szCs w:val="28"/>
        </w:rPr>
        <w:t>Bác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sĩ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dụng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xét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nghiệm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tiểu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xem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do NĐTP hay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Xét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nghiệm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tiểu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nhằm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kiểm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lastRenderedPageBreak/>
        <w:t>tra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hàm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lượng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điện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giải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trong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tiểu</w:t>
      </w:r>
      <w:proofErr w:type="spellEnd"/>
      <w:r w:rsidRPr="001F5270">
        <w:rPr>
          <w:color w:val="333333"/>
          <w:sz w:val="28"/>
          <w:szCs w:val="28"/>
        </w:rPr>
        <w:t xml:space="preserve">, qua </w:t>
      </w:r>
      <w:proofErr w:type="spellStart"/>
      <w:r w:rsidRPr="001F5270">
        <w:rPr>
          <w:color w:val="333333"/>
          <w:sz w:val="28"/>
          <w:szCs w:val="28"/>
        </w:rPr>
        <w:t>đó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giúp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sĩ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chẩn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đoán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hay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?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ở </w:t>
      </w:r>
      <w:proofErr w:type="spellStart"/>
      <w:r w:rsidRPr="001F5270">
        <w:rPr>
          <w:color w:val="333333"/>
          <w:sz w:val="28"/>
          <w:szCs w:val="28"/>
        </w:rPr>
        <w:t>mức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nào</w:t>
      </w:r>
      <w:proofErr w:type="spellEnd"/>
      <w:r w:rsidRPr="001F5270">
        <w:rPr>
          <w:color w:val="333333"/>
          <w:sz w:val="28"/>
          <w:szCs w:val="28"/>
        </w:rPr>
        <w:t xml:space="preserve">? </w:t>
      </w:r>
      <w:proofErr w:type="spellStart"/>
      <w:r w:rsidRPr="001F5270">
        <w:rPr>
          <w:color w:val="333333"/>
          <w:sz w:val="28"/>
          <w:szCs w:val="28"/>
        </w:rPr>
        <w:t>Bên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đó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màu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sắc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của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tiểu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cũng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biết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tình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trạng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của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tiểu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sẫm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màu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sở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chẩn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đoán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phòng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lý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đúng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> </w:t>
      </w:r>
      <w:proofErr w:type="spellStart"/>
      <w:r w:rsidRPr="001F5270">
        <w:rPr>
          <w:color w:val="333333"/>
          <w:sz w:val="28"/>
          <w:szCs w:val="28"/>
        </w:rPr>
        <w:fldChar w:fldCharType="begin"/>
      </w:r>
      <w:r w:rsidRPr="001F5270">
        <w:rPr>
          <w:color w:val="333333"/>
          <w:sz w:val="28"/>
          <w:szCs w:val="28"/>
        </w:rPr>
        <w:instrText xml:space="preserve"> HYPERLINK "https://suckhoedoisong.vn/cach-nhan-biet-tac-nhan-gay-ngo-doc-thuc-pham-169221121114406937.htm" \o "ngộ độc thực phẩm" </w:instrText>
      </w:r>
      <w:r w:rsidRPr="001F5270">
        <w:rPr>
          <w:color w:val="333333"/>
          <w:sz w:val="28"/>
          <w:szCs w:val="28"/>
        </w:rPr>
        <w:fldChar w:fldCharType="separate"/>
      </w:r>
      <w:r w:rsidRPr="001F5270">
        <w:rPr>
          <w:rStyle w:val="Hyperlink"/>
          <w:sz w:val="28"/>
          <w:szCs w:val="28"/>
        </w:rPr>
        <w:t>ngộ</w:t>
      </w:r>
      <w:proofErr w:type="spellEnd"/>
      <w:r w:rsidRPr="001F5270">
        <w:rPr>
          <w:rStyle w:val="Hyperlink"/>
          <w:sz w:val="28"/>
          <w:szCs w:val="28"/>
        </w:rPr>
        <w:t xml:space="preserve"> </w:t>
      </w:r>
      <w:proofErr w:type="spellStart"/>
      <w:r w:rsidRPr="001F5270">
        <w:rPr>
          <w:rStyle w:val="Hyperlink"/>
          <w:sz w:val="28"/>
          <w:szCs w:val="28"/>
        </w:rPr>
        <w:t>độc</w:t>
      </w:r>
      <w:proofErr w:type="spellEnd"/>
      <w:r w:rsidRPr="001F5270">
        <w:rPr>
          <w:rStyle w:val="Hyperlink"/>
          <w:sz w:val="28"/>
          <w:szCs w:val="28"/>
        </w:rPr>
        <w:t xml:space="preserve"> </w:t>
      </w:r>
      <w:proofErr w:type="spellStart"/>
      <w:r w:rsidRPr="001F5270">
        <w:rPr>
          <w:rStyle w:val="Hyperlink"/>
          <w:sz w:val="28"/>
          <w:szCs w:val="28"/>
        </w:rPr>
        <w:t>thực</w:t>
      </w:r>
      <w:proofErr w:type="spellEnd"/>
      <w:r w:rsidRPr="001F5270">
        <w:rPr>
          <w:rStyle w:val="Hyperlink"/>
          <w:sz w:val="28"/>
          <w:szCs w:val="28"/>
        </w:rPr>
        <w:t xml:space="preserve"> </w:t>
      </w:r>
      <w:proofErr w:type="spellStart"/>
      <w:r w:rsidRPr="001F5270">
        <w:rPr>
          <w:rStyle w:val="Hyperlink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fldChar w:fldCharType="end"/>
      </w:r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Dược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sĩ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Chuyên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Khoa</w:t>
      </w:r>
      <w:proofErr w:type="spellEnd"/>
      <w:r w:rsidRPr="001F5270">
        <w:rPr>
          <w:color w:val="333333"/>
          <w:sz w:val="28"/>
          <w:szCs w:val="28"/>
        </w:rPr>
        <w:t xml:space="preserve"> II </w:t>
      </w:r>
      <w:proofErr w:type="spellStart"/>
      <w:r w:rsidRPr="001F5270">
        <w:rPr>
          <w:color w:val="333333"/>
          <w:sz w:val="28"/>
          <w:szCs w:val="28"/>
        </w:rPr>
        <w:t>Lý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Định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nguyên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trưởng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khoa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Dược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viện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Phục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hồi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năng</w:t>
      </w:r>
      <w:proofErr w:type="spellEnd"/>
      <w:r w:rsidRPr="001F5270">
        <w:rPr>
          <w:color w:val="333333"/>
          <w:sz w:val="28"/>
          <w:szCs w:val="28"/>
        </w:rPr>
        <w:t xml:space="preserve"> - </w:t>
      </w:r>
      <w:proofErr w:type="spellStart"/>
      <w:r w:rsidRPr="001F5270">
        <w:rPr>
          <w:color w:val="333333"/>
          <w:sz w:val="28"/>
          <w:szCs w:val="28"/>
        </w:rPr>
        <w:t>Điều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nghề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nghiệp</w:t>
      </w:r>
      <w:proofErr w:type="spellEnd"/>
      <w:r w:rsidRPr="001F5270">
        <w:rPr>
          <w:color w:val="333333"/>
          <w:sz w:val="28"/>
          <w:szCs w:val="28"/>
        </w:rPr>
        <w:t xml:space="preserve"> TP.HCM, </w:t>
      </w:r>
      <w:proofErr w:type="spellStart"/>
      <w:r w:rsidRPr="001F5270">
        <w:rPr>
          <w:color w:val="333333"/>
          <w:sz w:val="28"/>
          <w:szCs w:val="28"/>
        </w:rPr>
        <w:t>nguyên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Giảng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Trường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học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Quốc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tế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Hồng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Bàng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biết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khi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NĐTP,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cần</w:t>
      </w:r>
      <w:proofErr w:type="spellEnd"/>
      <w:r w:rsidRPr="001F5270">
        <w:rPr>
          <w:color w:val="333333"/>
          <w:sz w:val="28"/>
          <w:szCs w:val="28"/>
        </w:rPr>
        <w:t>: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Hạn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chế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tố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ngấm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bằng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khẩn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trương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bỏ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tống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xuất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ra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ngoài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bằng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Với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trẻ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em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lớn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đã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hôn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mê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thì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kích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thích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vì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dễ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sặc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nghẹt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thở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Bù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Sau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1 </w:t>
      </w:r>
      <w:proofErr w:type="spellStart"/>
      <w:r w:rsidRPr="001F5270">
        <w:rPr>
          <w:color w:val="333333"/>
          <w:sz w:val="28"/>
          <w:szCs w:val="28"/>
        </w:rPr>
        <w:t>tuýp</w:t>
      </w:r>
      <w:proofErr w:type="spellEnd"/>
      <w:r w:rsidRPr="001F5270">
        <w:rPr>
          <w:color w:val="333333"/>
          <w:sz w:val="28"/>
          <w:szCs w:val="28"/>
        </w:rPr>
        <w:t xml:space="preserve"> than </w:t>
      </w:r>
      <w:proofErr w:type="spellStart"/>
      <w:r w:rsidRPr="001F5270">
        <w:rPr>
          <w:color w:val="333333"/>
          <w:sz w:val="28"/>
          <w:szCs w:val="28"/>
        </w:rPr>
        <w:t>hoạt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hoặc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oresol</w:t>
      </w:r>
      <w:proofErr w:type="spellEnd"/>
      <w:r w:rsidRPr="001F5270">
        <w:rPr>
          <w:color w:val="333333"/>
          <w:sz w:val="28"/>
          <w:szCs w:val="28"/>
        </w:rPr>
        <w:t xml:space="preserve"> (ORS) </w:t>
      </w:r>
      <w:proofErr w:type="spellStart"/>
      <w:r w:rsidRPr="001F5270">
        <w:rPr>
          <w:color w:val="333333"/>
          <w:sz w:val="28"/>
          <w:szCs w:val="28"/>
        </w:rPr>
        <w:t>bù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điện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giải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Nếu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thì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cần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tăng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lượng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oresol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hoặc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lọc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bù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việc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nước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Tuyệt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đối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cầm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vì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việc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mửa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bỏ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tố</w:t>
      </w:r>
      <w:proofErr w:type="spellEnd"/>
      <w:r w:rsidRPr="001F5270">
        <w:rPr>
          <w:color w:val="333333"/>
          <w:sz w:val="28"/>
          <w:szCs w:val="28"/>
        </w:rPr>
        <w:t>.  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Cần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lưu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giữ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NĐTP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giúp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việc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định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nguyên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gây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định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hướng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tìm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trung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hòa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tính</w:t>
      </w:r>
      <w:proofErr w:type="spellEnd"/>
      <w:r w:rsidRPr="001F5270">
        <w:rPr>
          <w:color w:val="333333"/>
          <w:sz w:val="28"/>
          <w:szCs w:val="28"/>
        </w:rPr>
        <w:t xml:space="preserve"> (</w:t>
      </w:r>
      <w:proofErr w:type="spellStart"/>
      <w:r w:rsidRPr="001F5270">
        <w:rPr>
          <w:color w:val="333333"/>
          <w:sz w:val="28"/>
          <w:szCs w:val="28"/>
        </w:rPr>
        <w:t>nếu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). </w:t>
      </w:r>
      <w:proofErr w:type="spellStart"/>
      <w:r w:rsidRPr="001F5270">
        <w:rPr>
          <w:color w:val="333333"/>
          <w:sz w:val="28"/>
          <w:szCs w:val="28"/>
        </w:rPr>
        <w:t>Đối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với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cả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trường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hợp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độc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sau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cứu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chỗ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phải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đưa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ngay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tới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sở</w:t>
      </w:r>
      <w:proofErr w:type="spellEnd"/>
      <w:r w:rsidRPr="001F5270">
        <w:rPr>
          <w:color w:val="333333"/>
          <w:sz w:val="28"/>
          <w:szCs w:val="28"/>
        </w:rPr>
        <w:t xml:space="preserve"> y </w:t>
      </w:r>
      <w:proofErr w:type="spellStart"/>
      <w:r w:rsidRPr="001F5270">
        <w:rPr>
          <w:color w:val="333333"/>
          <w:sz w:val="28"/>
          <w:szCs w:val="28"/>
        </w:rPr>
        <w:t>tế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gần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được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nhân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viên</w:t>
      </w:r>
      <w:proofErr w:type="spellEnd"/>
      <w:r w:rsidRPr="001F5270">
        <w:rPr>
          <w:color w:val="333333"/>
          <w:sz w:val="28"/>
          <w:szCs w:val="28"/>
        </w:rPr>
        <w:t xml:space="preserve"> y </w:t>
      </w:r>
      <w:proofErr w:type="spellStart"/>
      <w:r w:rsidRPr="001F5270">
        <w:rPr>
          <w:color w:val="333333"/>
          <w:sz w:val="28"/>
          <w:szCs w:val="28"/>
        </w:rPr>
        <w:t>tế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kịp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hoặc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hướng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dẫn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phù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hợp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Heading2"/>
        <w:shd w:val="clear" w:color="auto" w:fill="FFFFFF"/>
        <w:spacing w:before="0" w:line="288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ngộ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</w:p>
    <w:p w:rsidR="00433E8F" w:rsidRPr="001F5270" w:rsidRDefault="00433E8F" w:rsidP="00090F21">
      <w:pPr>
        <w:shd w:val="clear" w:color="auto" w:fill="FFFFFF"/>
        <w:spacing w:after="0" w:line="288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Bù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NĐTP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bù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gừng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thảo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caffein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bồ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dày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thao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hữu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ích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ép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dừa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carbohydrate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mệt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mỏi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1F5270">
        <w:rPr>
          <w:rFonts w:ascii="Times New Roman" w:hAnsi="Times New Roman" w:cs="Times New Roman"/>
          <w:sz w:val="28"/>
          <w:szCs w:val="28"/>
        </w:rPr>
        <w:fldChar w:fldCharType="begin"/>
      </w:r>
      <w:r w:rsidRPr="001F5270">
        <w:rPr>
          <w:rFonts w:ascii="Times New Roman" w:hAnsi="Times New Roman" w:cs="Times New Roman"/>
          <w:sz w:val="28"/>
          <w:szCs w:val="28"/>
        </w:rPr>
        <w:instrText xml:space="preserve"> HYPERLINK "https://suckhoedoisong.vn/su-dung-caffein-trong-thai-ky-co-the-sinh-con-kich-thuoc-nho-169189201.htm" \o " caffein" </w:instrText>
      </w:r>
      <w:r w:rsidRPr="001F5270">
        <w:rPr>
          <w:rFonts w:ascii="Times New Roman" w:hAnsi="Times New Roman" w:cs="Times New Roman"/>
          <w:sz w:val="28"/>
          <w:szCs w:val="28"/>
        </w:rPr>
        <w:fldChar w:fldCharType="separate"/>
      </w:r>
      <w:r w:rsidRPr="001F5270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F5270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>caffein</w:t>
      </w:r>
      <w:proofErr w:type="spellEnd"/>
      <w:r w:rsidRPr="001F5270">
        <w:rPr>
          <w:rFonts w:ascii="Times New Roman" w:hAnsi="Times New Roman" w:cs="Times New Roman"/>
          <w:sz w:val="28"/>
          <w:szCs w:val="28"/>
        </w:rPr>
        <w:fldChar w:fldCharType="end"/>
      </w:r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Dùng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kê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đơn</w:t>
      </w:r>
      <w:proofErr w:type="spellEnd"/>
      <w:r w:rsidRPr="001F5270">
        <w:rPr>
          <w:color w:val="333333"/>
          <w:sz w:val="28"/>
          <w:szCs w:val="28"/>
        </w:rPr>
        <w:t xml:space="preserve"> (OTC).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kê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F5270">
        <w:rPr>
          <w:color w:val="333333"/>
          <w:sz w:val="28"/>
          <w:szCs w:val="28"/>
        </w:rPr>
        <w:t>đơn</w:t>
      </w:r>
      <w:proofErr w:type="spellEnd"/>
      <w:r w:rsidRPr="001F5270">
        <w:rPr>
          <w:color w:val="333333"/>
          <w:sz w:val="28"/>
          <w:szCs w:val="28"/>
        </w:rPr>
        <w:t xml:space="preserve">  </w:t>
      </w:r>
      <w:proofErr w:type="spellStart"/>
      <w:r w:rsidRPr="001F5270">
        <w:rPr>
          <w:color w:val="333333"/>
          <w:sz w:val="28"/>
          <w:szCs w:val="28"/>
        </w:rPr>
        <w:t>như</w:t>
      </w:r>
      <w:proofErr w:type="spellEnd"/>
      <w:proofErr w:type="gram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Loperamid</w:t>
      </w:r>
      <w:proofErr w:type="spellEnd"/>
      <w:r w:rsidRPr="001F5270">
        <w:rPr>
          <w:color w:val="333333"/>
          <w:sz w:val="28"/>
          <w:szCs w:val="28"/>
        </w:rPr>
        <w:t xml:space="preserve"> (Imodium)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Pepto-Bismol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giúp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kiểm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soát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giảm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buồn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nhưng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phải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chỉ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định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của</w:t>
      </w:r>
      <w:proofErr w:type="spellEnd"/>
      <w:r w:rsidRPr="001F5270">
        <w:rPr>
          <w:color w:val="333333"/>
          <w:sz w:val="28"/>
          <w:szCs w:val="28"/>
        </w:rPr>
        <w:t xml:space="preserve">  </w:t>
      </w:r>
      <w:proofErr w:type="spellStart"/>
      <w:r w:rsidRPr="001F5270">
        <w:rPr>
          <w:color w:val="333333"/>
          <w:sz w:val="28"/>
          <w:szCs w:val="28"/>
        </w:rPr>
        <w:t>bác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sĩ</w:t>
      </w:r>
      <w:proofErr w:type="spellEnd"/>
      <w:r w:rsidRPr="001F5270">
        <w:rPr>
          <w:color w:val="333333"/>
          <w:sz w:val="28"/>
          <w:szCs w:val="28"/>
        </w:rPr>
        <w:t xml:space="preserve">  </w:t>
      </w:r>
      <w:proofErr w:type="spellStart"/>
      <w:r w:rsidRPr="001F5270">
        <w:rPr>
          <w:color w:val="333333"/>
          <w:sz w:val="28"/>
          <w:szCs w:val="28"/>
        </w:rPr>
        <w:t>bởi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việc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dụng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này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che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giấu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độ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nghiêm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trọng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của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khiến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bạn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trì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hoãn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khám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bệnh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thuốc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theo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đơn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lastRenderedPageBreak/>
        <w:t xml:space="preserve">- </w:t>
      </w:r>
      <w:proofErr w:type="spellStart"/>
      <w:r w:rsidRPr="001F5270">
        <w:rPr>
          <w:color w:val="333333"/>
          <w:sz w:val="28"/>
          <w:szCs w:val="28"/>
        </w:rPr>
        <w:t>Điều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quan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trọng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đối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với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những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người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NĐTP </w:t>
      </w:r>
      <w:proofErr w:type="spellStart"/>
      <w:r w:rsidRPr="001F5270">
        <w:rPr>
          <w:color w:val="333333"/>
          <w:sz w:val="28"/>
          <w:szCs w:val="28"/>
        </w:rPr>
        <w:t>là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được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nghỉ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1F5270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hyperlink r:id="rId6" w:tooltip="Trong những trường hợp NĐTP nghiêm trọng" w:history="1"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Trong</w:t>
        </w:r>
        <w:proofErr w:type="spellEnd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 xml:space="preserve"> </w:t>
        </w:r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những</w:t>
        </w:r>
        <w:proofErr w:type="spellEnd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 xml:space="preserve"> </w:t>
        </w:r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trường</w:t>
        </w:r>
        <w:proofErr w:type="spellEnd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 xml:space="preserve"> </w:t>
        </w:r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hợp</w:t>
        </w:r>
        <w:proofErr w:type="spellEnd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 xml:space="preserve"> NĐTP </w:t>
        </w:r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nghiêm</w:t>
        </w:r>
        <w:proofErr w:type="spellEnd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 xml:space="preserve"> </w:t>
        </w:r>
        <w:proofErr w:type="spellStart"/>
        <w:r w:rsidR="00433E8F" w:rsidRPr="001F5270">
          <w:rPr>
            <w:rStyle w:val="Hyperlink"/>
            <w:sz w:val="28"/>
            <w:szCs w:val="28"/>
            <w:shd w:val="clear" w:color="auto" w:fill="FFFFFF"/>
          </w:rPr>
          <w:t>trọng</w:t>
        </w:r>
        <w:proofErr w:type="spellEnd"/>
      </w:hyperlink>
      <w:r w:rsidR="00433E8F" w:rsidRPr="001F5270">
        <w:rPr>
          <w:color w:val="333333"/>
          <w:sz w:val="28"/>
          <w:szCs w:val="28"/>
        </w:rPr>
        <w:t xml:space="preserve">, </w:t>
      </w:r>
      <w:proofErr w:type="spellStart"/>
      <w:r w:rsidR="00433E8F" w:rsidRPr="001F5270">
        <w:rPr>
          <w:color w:val="333333"/>
          <w:sz w:val="28"/>
          <w:szCs w:val="28"/>
        </w:rPr>
        <w:t>bác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sĩ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sẽ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chỉ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định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bù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nước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bằng</w:t>
      </w:r>
      <w:proofErr w:type="spellEnd"/>
      <w:r w:rsidR="00433E8F" w:rsidRPr="001F5270">
        <w:rPr>
          <w:color w:val="333333"/>
          <w:sz w:val="28"/>
          <w:szCs w:val="28"/>
        </w:rPr>
        <w:t xml:space="preserve"> dung </w:t>
      </w:r>
      <w:proofErr w:type="spellStart"/>
      <w:r w:rsidR="00433E8F" w:rsidRPr="001F5270">
        <w:rPr>
          <w:color w:val="333333"/>
          <w:sz w:val="28"/>
          <w:szCs w:val="28"/>
        </w:rPr>
        <w:t>dịch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tiêm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tĩnh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mạch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tại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bệnh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viện</w:t>
      </w:r>
      <w:proofErr w:type="spellEnd"/>
      <w:r w:rsidR="00433E8F" w:rsidRPr="001F5270">
        <w:rPr>
          <w:color w:val="333333"/>
          <w:sz w:val="28"/>
          <w:szCs w:val="28"/>
        </w:rPr>
        <w:t xml:space="preserve">. </w:t>
      </w:r>
      <w:proofErr w:type="spellStart"/>
      <w:r w:rsidR="00433E8F" w:rsidRPr="001F5270">
        <w:rPr>
          <w:color w:val="333333"/>
          <w:sz w:val="28"/>
          <w:szCs w:val="28"/>
        </w:rPr>
        <w:t>Một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số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trường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hợp</w:t>
      </w:r>
      <w:proofErr w:type="spellEnd"/>
      <w:r w:rsidR="00433E8F" w:rsidRPr="001F5270">
        <w:rPr>
          <w:color w:val="333333"/>
          <w:sz w:val="28"/>
          <w:szCs w:val="28"/>
        </w:rPr>
        <w:t xml:space="preserve"> NĐTP </w:t>
      </w:r>
      <w:proofErr w:type="spellStart"/>
      <w:r w:rsidR="00433E8F" w:rsidRPr="001F5270">
        <w:rPr>
          <w:color w:val="333333"/>
          <w:sz w:val="28"/>
          <w:szCs w:val="28"/>
        </w:rPr>
        <w:t>nặng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có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thể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phải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nằm</w:t>
      </w:r>
      <w:proofErr w:type="spellEnd"/>
      <w:r w:rsidR="00433E8F" w:rsidRPr="001F5270">
        <w:rPr>
          <w:color w:val="333333"/>
          <w:sz w:val="28"/>
          <w:szCs w:val="28"/>
        </w:rPr>
        <w:t xml:space="preserve"> </w:t>
      </w:r>
      <w:proofErr w:type="spellStart"/>
      <w:r w:rsidR="00433E8F" w:rsidRPr="001F5270">
        <w:rPr>
          <w:color w:val="333333"/>
          <w:sz w:val="28"/>
          <w:szCs w:val="28"/>
        </w:rPr>
        <w:t>viện</w:t>
      </w:r>
      <w:proofErr w:type="spellEnd"/>
      <w:r w:rsidR="00433E8F"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Heading3"/>
        <w:shd w:val="clear" w:color="auto" w:fill="FFFFFF"/>
        <w:spacing w:before="0" w:line="288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ngộ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Nên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ngừng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đặc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khó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đến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hết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nôn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thay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hoặc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uống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những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món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dễ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hóa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ít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béo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1F5270">
        <w:rPr>
          <w:color w:val="333333"/>
          <w:sz w:val="28"/>
          <w:szCs w:val="28"/>
        </w:rPr>
        <w:t xml:space="preserve">-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dạ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dày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bị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chịu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hơn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hãy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các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loại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tiêu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hóa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như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sữa</w:t>
      </w:r>
      <w:proofErr w:type="spellEnd"/>
      <w:r w:rsidRPr="001F5270">
        <w:rPr>
          <w:color w:val="333333"/>
          <w:sz w:val="28"/>
          <w:szCs w:val="28"/>
        </w:rPr>
        <w:t xml:space="preserve">, pho </w:t>
      </w:r>
      <w:proofErr w:type="spellStart"/>
      <w:r w:rsidRPr="001F5270">
        <w:rPr>
          <w:color w:val="333333"/>
          <w:sz w:val="28"/>
          <w:szCs w:val="28"/>
        </w:rPr>
        <w:t>mát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đồ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béo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chiên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rán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thức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gia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vị</w:t>
      </w:r>
      <w:proofErr w:type="spellEnd"/>
      <w:r w:rsidRPr="001F5270">
        <w:rPr>
          <w:color w:val="333333"/>
          <w:sz w:val="28"/>
          <w:szCs w:val="28"/>
        </w:rPr>
        <w:t xml:space="preserve"> cay,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chứa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nhiều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đường</w:t>
      </w:r>
      <w:proofErr w:type="spellEnd"/>
      <w:r w:rsidRPr="001F5270">
        <w:rPr>
          <w:color w:val="333333"/>
          <w:sz w:val="28"/>
          <w:szCs w:val="28"/>
        </w:rPr>
        <w:t xml:space="preserve">. </w:t>
      </w:r>
      <w:proofErr w:type="spellStart"/>
      <w:r w:rsidRPr="001F5270">
        <w:rPr>
          <w:color w:val="333333"/>
          <w:sz w:val="28"/>
          <w:szCs w:val="28"/>
        </w:rPr>
        <w:t>Tránh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caffein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rượu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bia</w:t>
      </w:r>
      <w:proofErr w:type="spellEnd"/>
      <w:r w:rsidRPr="001F5270">
        <w:rPr>
          <w:color w:val="333333"/>
          <w:sz w:val="28"/>
          <w:szCs w:val="28"/>
        </w:rPr>
        <w:t xml:space="preserve">, </w:t>
      </w:r>
      <w:proofErr w:type="spellStart"/>
      <w:r w:rsidRPr="001F5270">
        <w:rPr>
          <w:color w:val="333333"/>
          <w:sz w:val="28"/>
          <w:szCs w:val="28"/>
        </w:rPr>
        <w:t>nicotin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1F5270">
      <w:pPr>
        <w:pStyle w:val="Heading4"/>
        <w:shd w:val="clear" w:color="auto" w:fill="FFFFFF"/>
        <w:spacing w:before="0" w:line="288" w:lineRule="auto"/>
        <w:ind w:firstLine="630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Cách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phòng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tránh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ngộ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độc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433E8F" w:rsidRPr="001F5270" w:rsidRDefault="00433E8F" w:rsidP="00090F21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proofErr w:type="spellStart"/>
      <w:r w:rsidRPr="001F5270">
        <w:rPr>
          <w:color w:val="333333"/>
          <w:sz w:val="28"/>
          <w:szCs w:val="28"/>
        </w:rPr>
        <w:t>Cách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tốt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nhất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để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ngăn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ngừa</w:t>
      </w:r>
      <w:proofErr w:type="spellEnd"/>
      <w:r w:rsidRPr="001F5270">
        <w:rPr>
          <w:color w:val="333333"/>
          <w:sz w:val="28"/>
          <w:szCs w:val="28"/>
        </w:rPr>
        <w:t xml:space="preserve"> NĐTP </w:t>
      </w:r>
      <w:proofErr w:type="spellStart"/>
      <w:r w:rsidRPr="001F5270">
        <w:rPr>
          <w:color w:val="333333"/>
          <w:sz w:val="28"/>
          <w:szCs w:val="28"/>
        </w:rPr>
        <w:t>là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xử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lý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an </w:t>
      </w:r>
      <w:proofErr w:type="spellStart"/>
      <w:r w:rsidRPr="001F5270">
        <w:rPr>
          <w:color w:val="333333"/>
          <w:sz w:val="28"/>
          <w:szCs w:val="28"/>
        </w:rPr>
        <w:t>toàn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và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tránh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bất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thực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phẩm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nào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có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thể</w:t>
      </w:r>
      <w:proofErr w:type="spellEnd"/>
      <w:r w:rsidRPr="001F5270">
        <w:rPr>
          <w:color w:val="333333"/>
          <w:sz w:val="28"/>
          <w:szCs w:val="28"/>
        </w:rPr>
        <w:t xml:space="preserve"> </w:t>
      </w:r>
      <w:proofErr w:type="spellStart"/>
      <w:r w:rsidRPr="001F5270">
        <w:rPr>
          <w:color w:val="333333"/>
          <w:sz w:val="28"/>
          <w:szCs w:val="28"/>
        </w:rPr>
        <w:t>không</w:t>
      </w:r>
      <w:proofErr w:type="spellEnd"/>
      <w:r w:rsidRPr="001F5270">
        <w:rPr>
          <w:color w:val="333333"/>
          <w:sz w:val="28"/>
          <w:szCs w:val="28"/>
        </w:rPr>
        <w:t xml:space="preserve"> an </w:t>
      </w:r>
      <w:proofErr w:type="spellStart"/>
      <w:r w:rsidRPr="001F5270">
        <w:rPr>
          <w:color w:val="333333"/>
          <w:sz w:val="28"/>
          <w:szCs w:val="28"/>
        </w:rPr>
        <w:t>toàn</w:t>
      </w:r>
      <w:proofErr w:type="spellEnd"/>
      <w:r w:rsidRPr="001F5270">
        <w:rPr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pStyle w:val="Heading6"/>
        <w:shd w:val="clear" w:color="auto" w:fill="FFFFFF"/>
        <w:spacing w:before="0" w:line="288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433E8F" w:rsidRPr="001F5270" w:rsidRDefault="00433E8F" w:rsidP="00090F21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Niêm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trữ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1F5270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433E8F" w:rsidRPr="001F5270" w:rsidRDefault="00433E8F" w:rsidP="00090F21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thớt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1F5270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F5270">
        <w:rPr>
          <w:rFonts w:ascii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F527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3E8F" w:rsidRPr="001F5270" w:rsidRDefault="00433E8F" w:rsidP="00090F21">
      <w:pPr>
        <w:shd w:val="clear" w:color="auto" w:fill="FFFFFF"/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831AD" w:rsidRDefault="00433E8F" w:rsidP="00433E8F">
      <w:pPr>
        <w:ind w:left="-1080" w:hanging="2520"/>
      </w:pPr>
      <w:r w:rsidRPr="00433E8F">
        <w:t>https://</w:t>
      </w:r>
      <w:bookmarkStart w:id="0" w:name="_GoBack"/>
      <w:bookmarkEnd w:id="0"/>
    </w:p>
    <w:sectPr w:rsidR="008831AD" w:rsidSect="00433E8F">
      <w:pgSz w:w="12240" w:h="15840"/>
      <w:pgMar w:top="990" w:right="810" w:bottom="28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47B"/>
    <w:multiLevelType w:val="multilevel"/>
    <w:tmpl w:val="2CC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F"/>
    <w:rsid w:val="00090F21"/>
    <w:rsid w:val="001F5270"/>
    <w:rsid w:val="00433E8F"/>
    <w:rsid w:val="006F24D8"/>
    <w:rsid w:val="008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5A69-C4D2-4AAE-825C-E81640B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3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3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3E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8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khoedoisong.vn/cach-nhan-biet-tac-nhan-gay-ngo-doc-thuc-pham-169221121114406937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2024-11-11T09:18:00Z</dcterms:created>
  <dcterms:modified xsi:type="dcterms:W3CDTF">2024-11-11T09:44:00Z</dcterms:modified>
</cp:coreProperties>
</file>