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Ind w:w="-634" w:type="dxa"/>
        <w:shd w:val="clear" w:color="auto" w:fill="FFFFFF"/>
        <w:tblCellMar>
          <w:left w:w="0" w:type="dxa"/>
          <w:right w:w="0" w:type="dxa"/>
        </w:tblCellMar>
        <w:tblLook w:val="04A0" w:firstRow="1" w:lastRow="0" w:firstColumn="1" w:lastColumn="0" w:noHBand="0" w:noVBand="1"/>
      </w:tblPr>
      <w:tblGrid>
        <w:gridCol w:w="4215"/>
        <w:gridCol w:w="6208"/>
      </w:tblGrid>
      <w:tr w:rsidR="005E6934" w:rsidTr="00103CA0">
        <w:tc>
          <w:tcPr>
            <w:tcW w:w="4215" w:type="dxa"/>
            <w:shd w:val="clear" w:color="auto" w:fill="FFFFFF"/>
            <w:tcMar>
              <w:top w:w="75" w:type="dxa"/>
              <w:left w:w="75" w:type="dxa"/>
              <w:bottom w:w="75" w:type="dxa"/>
              <w:right w:w="75" w:type="dxa"/>
            </w:tcMar>
          </w:tcPr>
          <w:p w:rsidR="005E6934" w:rsidRPr="00103CA0" w:rsidRDefault="005E6934">
            <w:pPr>
              <w:spacing w:after="0" w:line="240" w:lineRule="auto"/>
              <w:jc w:val="center"/>
              <w:rPr>
                <w:rFonts w:ascii="Times New Roman" w:hAnsi="Times New Roman"/>
                <w:sz w:val="26"/>
                <w:szCs w:val="26"/>
              </w:rPr>
            </w:pPr>
            <w:r w:rsidRPr="00103CA0">
              <w:rPr>
                <w:rFonts w:ascii="Times New Roman" w:hAnsi="Times New Roman"/>
                <w:sz w:val="26"/>
                <w:szCs w:val="26"/>
              </w:rPr>
              <w:t>UBND QUẬN LONG BIÊN</w:t>
            </w:r>
          </w:p>
          <w:p w:rsidR="005E6934" w:rsidRPr="00103CA0" w:rsidRDefault="005E6934">
            <w:pPr>
              <w:spacing w:after="0" w:line="240" w:lineRule="auto"/>
              <w:jc w:val="center"/>
              <w:rPr>
                <w:rFonts w:ascii="Times New Roman" w:hAnsi="Times New Roman"/>
                <w:b/>
                <w:sz w:val="26"/>
                <w:szCs w:val="26"/>
              </w:rPr>
            </w:pPr>
            <w:r w:rsidRPr="00103CA0">
              <w:rPr>
                <w:rFonts w:ascii="Times New Roman" w:hAnsi="Times New Roman"/>
                <w:b/>
                <w:sz w:val="26"/>
                <w:szCs w:val="26"/>
              </w:rPr>
              <w:t xml:space="preserve">TRƯỜNG </w:t>
            </w:r>
            <w:r w:rsidR="00103CA0">
              <w:rPr>
                <w:rFonts w:ascii="Times New Roman" w:hAnsi="Times New Roman"/>
                <w:b/>
                <w:sz w:val="26"/>
                <w:szCs w:val="26"/>
              </w:rPr>
              <w:t>MN BAN MAI XANH</w:t>
            </w:r>
          </w:p>
          <w:p w:rsidR="00455F8F" w:rsidRDefault="00455F8F">
            <w:pPr>
              <w:spacing w:after="0" w:line="240" w:lineRule="auto"/>
              <w:jc w:val="center"/>
              <w:rPr>
                <w:rFonts w:ascii="Times New Roman" w:hAnsi="Times New Roman"/>
                <w:sz w:val="28"/>
                <w:szCs w:val="28"/>
              </w:rPr>
            </w:pPr>
          </w:p>
          <w:p w:rsidR="005E6934" w:rsidRDefault="005E6934" w:rsidP="00103CA0">
            <w:pPr>
              <w:spacing w:after="0" w:line="240" w:lineRule="auto"/>
              <w:jc w:val="center"/>
              <w:rPr>
                <w:rFonts w:ascii="Times New Roman" w:hAnsi="Times New Roman"/>
                <w:sz w:val="28"/>
                <w:szCs w:val="28"/>
              </w:rPr>
            </w:pPr>
            <w:r>
              <w:rPr>
                <w:rFonts w:ascii="Times New Roman" w:hAnsi="Times New Roman"/>
                <w:sz w:val="28"/>
                <w:szCs w:val="28"/>
              </w:rPr>
              <w:t>Số</w:t>
            </w:r>
            <w:r w:rsidR="00455F8F">
              <w:rPr>
                <w:rFonts w:ascii="Times New Roman" w:hAnsi="Times New Roman"/>
                <w:sz w:val="28"/>
                <w:szCs w:val="28"/>
              </w:rPr>
              <w:t xml:space="preserve">:   </w:t>
            </w:r>
            <w:r w:rsidR="00413600">
              <w:rPr>
                <w:rFonts w:ascii="Times New Roman" w:hAnsi="Times New Roman"/>
                <w:sz w:val="28"/>
                <w:szCs w:val="28"/>
              </w:rPr>
              <w:t xml:space="preserve">  </w:t>
            </w:r>
            <w:r w:rsidR="00455F8F">
              <w:rPr>
                <w:rFonts w:ascii="Times New Roman" w:hAnsi="Times New Roman"/>
                <w:sz w:val="28"/>
                <w:szCs w:val="28"/>
              </w:rPr>
              <w:t xml:space="preserve">   /KH-MN</w:t>
            </w:r>
            <w:r w:rsidR="00103CA0">
              <w:rPr>
                <w:rFonts w:ascii="Times New Roman" w:hAnsi="Times New Roman"/>
                <w:sz w:val="28"/>
                <w:szCs w:val="28"/>
              </w:rPr>
              <w:t>BMX</w:t>
            </w:r>
          </w:p>
        </w:tc>
        <w:tc>
          <w:tcPr>
            <w:tcW w:w="6208" w:type="dxa"/>
            <w:shd w:val="clear" w:color="auto" w:fill="FFFFFF"/>
            <w:tcMar>
              <w:top w:w="75" w:type="dxa"/>
              <w:left w:w="75" w:type="dxa"/>
              <w:bottom w:w="75" w:type="dxa"/>
              <w:right w:w="75" w:type="dxa"/>
            </w:tcMar>
          </w:tcPr>
          <w:p w:rsidR="005E6934" w:rsidRPr="00103CA0" w:rsidRDefault="00455F8F">
            <w:pPr>
              <w:spacing w:after="0" w:line="240" w:lineRule="auto"/>
              <w:jc w:val="center"/>
              <w:rPr>
                <w:rFonts w:ascii="Times New Roman" w:hAnsi="Times New Roman"/>
                <w:b/>
                <w:sz w:val="26"/>
                <w:szCs w:val="26"/>
              </w:rPr>
            </w:pPr>
            <w:r w:rsidRPr="00103CA0">
              <w:rPr>
                <w:rFonts w:ascii="Times New Roman" w:hAnsi="Times New Roman"/>
                <w:b/>
                <w:sz w:val="26"/>
                <w:szCs w:val="26"/>
              </w:rPr>
              <w:t xml:space="preserve">        </w:t>
            </w:r>
            <w:r w:rsidR="005E6934" w:rsidRPr="00103CA0">
              <w:rPr>
                <w:rFonts w:ascii="Times New Roman" w:hAnsi="Times New Roman"/>
                <w:b/>
                <w:sz w:val="26"/>
                <w:szCs w:val="26"/>
              </w:rPr>
              <w:t>CỘNG HÒA XÃ HỘI CHỦ NGHĨA VIỆT NAM</w:t>
            </w:r>
          </w:p>
          <w:p w:rsidR="00455F8F" w:rsidRPr="00103CA0" w:rsidRDefault="00455F8F" w:rsidP="00455F8F">
            <w:pPr>
              <w:spacing w:after="0" w:line="240" w:lineRule="auto"/>
              <w:jc w:val="center"/>
              <w:rPr>
                <w:rFonts w:ascii="Times New Roman" w:hAnsi="Times New Roman"/>
                <w:b/>
                <w:sz w:val="28"/>
                <w:szCs w:val="28"/>
              </w:rPr>
            </w:pPr>
            <w:r w:rsidRPr="00103CA0">
              <w:rPr>
                <w:rFonts w:ascii="Times New Roman" w:hAnsi="Times New Roman"/>
                <w:b/>
                <w:sz w:val="28"/>
                <w:szCs w:val="28"/>
              </w:rPr>
              <w:t xml:space="preserve">      </w:t>
            </w:r>
            <w:r w:rsidR="005E6934" w:rsidRPr="00103CA0">
              <w:rPr>
                <w:rFonts w:ascii="Times New Roman" w:hAnsi="Times New Roman"/>
                <w:b/>
                <w:sz w:val="28"/>
                <w:szCs w:val="28"/>
              </w:rPr>
              <w:t>Độc lập – Tự do – Hạnh phúc</w:t>
            </w:r>
          </w:p>
          <w:p w:rsidR="005E6934" w:rsidRDefault="005E6934">
            <w:pPr>
              <w:spacing w:after="0" w:line="240" w:lineRule="auto"/>
              <w:jc w:val="center"/>
              <w:rPr>
                <w:rFonts w:ascii="Times New Roman" w:hAnsi="Times New Roman"/>
                <w:b/>
                <w:sz w:val="28"/>
                <w:szCs w:val="28"/>
              </w:rPr>
            </w:pPr>
          </w:p>
          <w:p w:rsidR="005E6934" w:rsidRDefault="00455F8F" w:rsidP="00455F8F">
            <w:pPr>
              <w:spacing w:after="0" w:line="240" w:lineRule="auto"/>
              <w:jc w:val="center"/>
              <w:rPr>
                <w:rFonts w:ascii="Times New Roman" w:hAnsi="Times New Roman"/>
                <w:i/>
                <w:sz w:val="28"/>
                <w:szCs w:val="28"/>
              </w:rPr>
            </w:pPr>
            <w:r>
              <w:rPr>
                <w:rFonts w:ascii="Times New Roman" w:hAnsi="Times New Roman"/>
                <w:i/>
                <w:sz w:val="28"/>
                <w:szCs w:val="28"/>
              </w:rPr>
              <w:t xml:space="preserve">   </w:t>
            </w:r>
            <w:r w:rsidR="005E6934">
              <w:rPr>
                <w:rFonts w:ascii="Times New Roman" w:hAnsi="Times New Roman"/>
                <w:i/>
                <w:sz w:val="28"/>
                <w:szCs w:val="28"/>
              </w:rPr>
              <w:t xml:space="preserve"> Long Biên, ngày       tháng      năm 202</w:t>
            </w:r>
            <w:r w:rsidR="00047677">
              <w:rPr>
                <w:rFonts w:ascii="Times New Roman" w:hAnsi="Times New Roman"/>
                <w:i/>
                <w:sz w:val="28"/>
                <w:szCs w:val="28"/>
              </w:rPr>
              <w:t>4</w:t>
            </w:r>
          </w:p>
        </w:tc>
      </w:tr>
    </w:tbl>
    <w:p w:rsidR="005E6934" w:rsidRDefault="005E6934" w:rsidP="005E6934">
      <w:pPr>
        <w:shd w:val="clear" w:color="auto" w:fill="FFFFFF"/>
        <w:spacing w:before="360"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KẾ HOẠCH</w:t>
      </w:r>
    </w:p>
    <w:p w:rsidR="005E6934" w:rsidRDefault="005E6934" w:rsidP="005E6934">
      <w:pPr>
        <w:shd w:val="clear" w:color="auto" w:fill="FFFFFF"/>
        <w:spacing w:after="0" w:line="240" w:lineRule="auto"/>
        <w:jc w:val="center"/>
        <w:rPr>
          <w:rFonts w:ascii="Times New Roman" w:eastAsia="Times New Roman" w:hAnsi="Times New Roman"/>
          <w:color w:val="000000"/>
          <w:sz w:val="18"/>
          <w:szCs w:val="18"/>
        </w:rPr>
      </w:pPr>
      <w:r>
        <w:rPr>
          <w:rFonts w:ascii="Times New Roman" w:eastAsia="Times New Roman" w:hAnsi="Times New Roman"/>
          <w:b/>
          <w:bCs/>
          <w:color w:val="000000"/>
          <w:sz w:val="28"/>
          <w:szCs w:val="28"/>
        </w:rPr>
        <w:t>Thực hiện công khai n</w:t>
      </w:r>
      <w:r>
        <w:rPr>
          <w:rFonts w:ascii="Times New Roman" w:eastAsia="Times New Roman" w:hAnsi="Times New Roman"/>
          <w:b/>
          <w:bCs/>
          <w:sz w:val="28"/>
          <w:szCs w:val="28"/>
        </w:rPr>
        <w:t>ăm học 202</w:t>
      </w:r>
      <w:r w:rsidR="00047677">
        <w:rPr>
          <w:rFonts w:ascii="Times New Roman" w:eastAsia="Times New Roman" w:hAnsi="Times New Roman"/>
          <w:b/>
          <w:bCs/>
          <w:sz w:val="28"/>
          <w:szCs w:val="28"/>
        </w:rPr>
        <w:t>4</w:t>
      </w:r>
      <w:r w:rsidR="00BA0A8F">
        <w:rPr>
          <w:rFonts w:ascii="Times New Roman" w:eastAsia="Times New Roman" w:hAnsi="Times New Roman"/>
          <w:b/>
          <w:bCs/>
          <w:sz w:val="28"/>
          <w:szCs w:val="28"/>
        </w:rPr>
        <w:t xml:space="preserve"> </w:t>
      </w:r>
      <w:r>
        <w:rPr>
          <w:rFonts w:ascii="Times New Roman" w:eastAsia="Times New Roman" w:hAnsi="Times New Roman"/>
          <w:b/>
          <w:bCs/>
          <w:sz w:val="28"/>
          <w:szCs w:val="28"/>
        </w:rPr>
        <w:t>- 202</w:t>
      </w:r>
      <w:r w:rsidR="00047677">
        <w:rPr>
          <w:rFonts w:ascii="Times New Roman" w:eastAsia="Times New Roman" w:hAnsi="Times New Roman"/>
          <w:b/>
          <w:bCs/>
          <w:sz w:val="28"/>
          <w:szCs w:val="28"/>
        </w:rPr>
        <w:t>5</w:t>
      </w:r>
      <w:r>
        <w:rPr>
          <w:rFonts w:ascii="Times New Roman" w:eastAsia="Times New Roman" w:hAnsi="Times New Roman"/>
          <w:color w:val="000000"/>
          <w:sz w:val="18"/>
          <w:szCs w:val="18"/>
        </w:rPr>
        <w:t> </w:t>
      </w:r>
    </w:p>
    <w:p w:rsidR="00A14B12" w:rsidRDefault="00455F8F" w:rsidP="00A14B12">
      <w:pPr>
        <w:shd w:val="clear" w:color="auto" w:fill="FFFFFF"/>
        <w:spacing w:after="0" w:line="240" w:lineRule="auto"/>
        <w:jc w:val="center"/>
      </w:pPr>
      <w:bookmarkStart w:id="0" w:name="_GoBack"/>
      <w:bookmarkEnd w:id="0"/>
      <w:r>
        <w:rPr>
          <w:noProof/>
        </w:rPr>
        <mc:AlternateContent>
          <mc:Choice Requires="wps">
            <w:drawing>
              <wp:anchor distT="0" distB="0" distL="114300" distR="114300" simplePos="0" relativeHeight="251661312" behindDoc="0" locked="0" layoutInCell="1" allowOverlap="1" wp14:anchorId="19F315FD" wp14:editId="1D9F4C53">
                <wp:simplePos x="0" y="0"/>
                <wp:positionH relativeFrom="column">
                  <wp:posOffset>2057400</wp:posOffset>
                </wp:positionH>
                <wp:positionV relativeFrom="paragraph">
                  <wp:posOffset>74295</wp:posOffset>
                </wp:positionV>
                <wp:extent cx="13716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801B"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85pt" to="27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1ph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"/>
            </w:pict>
          </mc:Fallback>
        </mc:AlternateContent>
      </w:r>
    </w:p>
    <w:p w:rsidR="00047677" w:rsidRPr="00916E34" w:rsidRDefault="00A14B12" w:rsidP="00916E34">
      <w:pPr>
        <w:shd w:val="clear" w:color="auto" w:fill="FFFFFF"/>
        <w:spacing w:after="0" w:line="300" w:lineRule="auto"/>
        <w:ind w:firstLine="720"/>
        <w:rPr>
          <w:rFonts w:ascii="Times New Roman" w:eastAsia="Times New Roman" w:hAnsi="Times New Roman"/>
          <w:b/>
          <w:spacing w:val="2"/>
          <w:sz w:val="28"/>
          <w:szCs w:val="28"/>
        </w:rPr>
      </w:pPr>
      <w:r w:rsidRPr="00916E34">
        <w:rPr>
          <w:rFonts w:ascii="Times New Roman" w:hAnsi="Times New Roman"/>
          <w:spacing w:val="2"/>
          <w:sz w:val="28"/>
          <w:szCs w:val="28"/>
        </w:rPr>
        <w:t xml:space="preserve">Căn </w:t>
      </w:r>
      <w:r w:rsidR="00047677" w:rsidRPr="00916E34">
        <w:rPr>
          <w:rFonts w:ascii="Times New Roman" w:hAnsi="Times New Roman"/>
          <w:spacing w:val="2"/>
          <w:sz w:val="28"/>
          <w:szCs w:val="28"/>
        </w:rPr>
        <w:t>cứ Thông tư 61/TT-BTC ngày 15/6/2017 của Bộ tài chính về công khai ngân sách đối với các đơn vị dự toán ngân sách được nhà nước hỗ trợ.</w:t>
      </w:r>
    </w:p>
    <w:p w:rsidR="0075265A" w:rsidRPr="00916E34" w:rsidRDefault="0075265A" w:rsidP="00916E34">
      <w:pPr>
        <w:pStyle w:val="NoSpacing"/>
        <w:spacing w:line="300" w:lineRule="auto"/>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Pr="00916E34">
        <w:rPr>
          <w:rFonts w:ascii="Times New Roman" w:hAnsi="Times New Roman"/>
          <w:spacing w:val="2"/>
          <w:sz w:val="28"/>
          <w:szCs w:val="28"/>
        </w:rPr>
        <w:t>Căn cứ</w:t>
      </w:r>
      <w:r w:rsidR="00A14B12" w:rsidRPr="00916E34">
        <w:rPr>
          <w:rFonts w:ascii="Times New Roman" w:hAnsi="Times New Roman"/>
          <w:spacing w:val="2"/>
          <w:sz w:val="28"/>
          <w:szCs w:val="28"/>
        </w:rPr>
        <w:t xml:space="preserve"> </w:t>
      </w:r>
      <w:r w:rsidRPr="00916E34">
        <w:rPr>
          <w:rFonts w:ascii="Times New Roman" w:hAnsi="Times New Roman"/>
          <w:spacing w:val="2"/>
          <w:sz w:val="28"/>
          <w:szCs w:val="28"/>
        </w:rPr>
        <w:t xml:space="preserve">Thông tư số 09/2024/TT-BGDĐT ngày 03/6/2024 của Bộ trưởng Bộ Giáo dục và Đào tạo </w:t>
      </w:r>
      <w:r w:rsidRPr="00916E34">
        <w:rPr>
          <w:rFonts w:ascii="Times New Roman" w:eastAsia="Times New Roman" w:hAnsi="Times New Roman"/>
          <w:spacing w:val="2"/>
          <w:sz w:val="28"/>
          <w:szCs w:val="28"/>
        </w:rPr>
        <w:t>Quy định về công khai trong hoạt động của các cơ sở giáo dục thuộc hệ thống giáo dục quốc dân;</w:t>
      </w:r>
    </w:p>
    <w:p w:rsidR="00047677" w:rsidRPr="00916E34" w:rsidRDefault="00047677" w:rsidP="00916E34">
      <w:pPr>
        <w:pStyle w:val="NoSpacing"/>
        <w:spacing w:line="300" w:lineRule="auto"/>
        <w:ind w:firstLine="709"/>
        <w:jc w:val="both"/>
        <w:rPr>
          <w:rFonts w:ascii="Times New Roman" w:eastAsia="Times New Roman" w:hAnsi="Times New Roman"/>
          <w:color w:val="242B2D"/>
          <w:spacing w:val="2"/>
          <w:sz w:val="28"/>
          <w:szCs w:val="28"/>
        </w:rPr>
      </w:pPr>
      <w:r w:rsidRPr="00916E34">
        <w:rPr>
          <w:rFonts w:ascii="Times New Roman" w:eastAsia="Times New Roman" w:hAnsi="Times New Roman"/>
          <w:color w:val="242B2D"/>
          <w:spacing w:val="2"/>
          <w:sz w:val="28"/>
          <w:szCs w:val="28"/>
        </w:rPr>
        <w:t>Căn cứ Thông tư số 52/2020/TT-BGDĐT ngày 31/12/2020 của Bộ trưởng Bộ Giáo dục &amp; Đào tạo ban hành Điều lệ trường Mầm non;</w:t>
      </w:r>
    </w:p>
    <w:p w:rsidR="005E6934" w:rsidRPr="00916E34" w:rsidRDefault="00047677" w:rsidP="00916E34">
      <w:pPr>
        <w:pStyle w:val="NoSpacing"/>
        <w:spacing w:line="300" w:lineRule="auto"/>
        <w:jc w:val="both"/>
        <w:rPr>
          <w:rFonts w:ascii="Times New Roman" w:eastAsia="Times New Roman" w:hAnsi="Times New Roman"/>
          <w:color w:val="242B2D"/>
          <w:spacing w:val="2"/>
          <w:sz w:val="28"/>
          <w:szCs w:val="28"/>
        </w:rPr>
      </w:pPr>
      <w:r w:rsidRPr="00916E34">
        <w:rPr>
          <w:rFonts w:ascii="Times New Roman" w:eastAsia="Times New Roman" w:hAnsi="Times New Roman"/>
          <w:color w:val="242B2D"/>
          <w:spacing w:val="2"/>
          <w:sz w:val="28"/>
          <w:szCs w:val="28"/>
        </w:rPr>
        <w:t xml:space="preserve">       </w:t>
      </w:r>
      <w:r w:rsidR="00A14B12" w:rsidRPr="00916E34">
        <w:rPr>
          <w:rFonts w:ascii="Times New Roman" w:eastAsia="Times New Roman" w:hAnsi="Times New Roman"/>
          <w:color w:val="242B2D"/>
          <w:spacing w:val="2"/>
          <w:sz w:val="28"/>
          <w:szCs w:val="28"/>
        </w:rPr>
        <w:tab/>
      </w:r>
      <w:r w:rsidRPr="00916E34">
        <w:rPr>
          <w:rFonts w:ascii="Times New Roman" w:eastAsia="Times New Roman" w:hAnsi="Times New Roman"/>
          <w:color w:val="242B2D"/>
          <w:spacing w:val="2"/>
          <w:sz w:val="28"/>
          <w:szCs w:val="28"/>
        </w:rPr>
        <w:t xml:space="preserve">Căn cứ kế hoạch nhiệm vụ năm học 2024 – 2025; tình hình thực tế, </w:t>
      </w:r>
      <w:r w:rsidR="005E6934" w:rsidRPr="00916E34">
        <w:rPr>
          <w:rFonts w:ascii="Times New Roman" w:hAnsi="Times New Roman"/>
          <w:spacing w:val="2"/>
          <w:sz w:val="28"/>
          <w:szCs w:val="28"/>
        </w:rPr>
        <w:t>t</w:t>
      </w:r>
      <w:r w:rsidR="00455F8F" w:rsidRPr="00916E34">
        <w:rPr>
          <w:rFonts w:ascii="Times New Roman" w:eastAsia="Times New Roman" w:hAnsi="Times New Roman"/>
          <w:spacing w:val="2"/>
          <w:sz w:val="28"/>
          <w:szCs w:val="28"/>
        </w:rPr>
        <w:t xml:space="preserve">rường Mầm non </w:t>
      </w:r>
      <w:r w:rsidR="002B3C66" w:rsidRPr="00916E34">
        <w:rPr>
          <w:rFonts w:ascii="Times New Roman" w:eastAsia="Times New Roman" w:hAnsi="Times New Roman"/>
          <w:spacing w:val="2"/>
          <w:sz w:val="28"/>
          <w:szCs w:val="28"/>
        </w:rPr>
        <w:t>Ban Mai Xanh</w:t>
      </w:r>
      <w:r w:rsidR="005E6934" w:rsidRPr="00916E34">
        <w:rPr>
          <w:rFonts w:ascii="Times New Roman" w:eastAsia="Times New Roman" w:hAnsi="Times New Roman"/>
          <w:spacing w:val="2"/>
          <w:sz w:val="28"/>
          <w:szCs w:val="28"/>
        </w:rPr>
        <w:t xml:space="preserve"> xây dựng Kế hoạch thực hiện</w:t>
      </w:r>
      <w:r w:rsidR="005E6934" w:rsidRPr="00916E34">
        <w:rPr>
          <w:rFonts w:ascii="Times New Roman" w:eastAsia="Times New Roman" w:hAnsi="Times New Roman"/>
          <w:b/>
          <w:bCs/>
          <w:spacing w:val="2"/>
          <w:sz w:val="28"/>
          <w:szCs w:val="28"/>
        </w:rPr>
        <w:t xml:space="preserve"> </w:t>
      </w:r>
      <w:r w:rsidR="005E6934" w:rsidRPr="00916E34">
        <w:rPr>
          <w:rFonts w:ascii="Times New Roman" w:eastAsia="Times New Roman" w:hAnsi="Times New Roman"/>
          <w:bCs/>
          <w:spacing w:val="2"/>
          <w:sz w:val="28"/>
          <w:szCs w:val="28"/>
        </w:rPr>
        <w:t>công khai</w:t>
      </w:r>
      <w:r w:rsidR="005E6934" w:rsidRPr="00916E34">
        <w:rPr>
          <w:rFonts w:ascii="Times New Roman" w:eastAsia="Times New Roman" w:hAnsi="Times New Roman"/>
          <w:spacing w:val="2"/>
          <w:sz w:val="28"/>
          <w:szCs w:val="28"/>
        </w:rPr>
        <w:t xml:space="preserve"> năm học 202</w:t>
      </w:r>
      <w:r w:rsidRPr="00916E34">
        <w:rPr>
          <w:rFonts w:ascii="Times New Roman" w:eastAsia="Times New Roman" w:hAnsi="Times New Roman"/>
          <w:spacing w:val="2"/>
          <w:sz w:val="28"/>
          <w:szCs w:val="28"/>
        </w:rPr>
        <w:t>4</w:t>
      </w:r>
      <w:r w:rsidR="005E6934" w:rsidRPr="00916E34">
        <w:rPr>
          <w:rFonts w:ascii="Times New Roman" w:eastAsia="Times New Roman" w:hAnsi="Times New Roman"/>
          <w:spacing w:val="2"/>
          <w:sz w:val="28"/>
          <w:szCs w:val="28"/>
        </w:rPr>
        <w:t xml:space="preserve"> - 202</w:t>
      </w:r>
      <w:r w:rsidRPr="00916E34">
        <w:rPr>
          <w:rFonts w:ascii="Times New Roman" w:eastAsia="Times New Roman" w:hAnsi="Times New Roman"/>
          <w:spacing w:val="2"/>
          <w:sz w:val="28"/>
          <w:szCs w:val="28"/>
        </w:rPr>
        <w:t>5</w:t>
      </w:r>
      <w:r w:rsidR="005E6934" w:rsidRPr="00916E34">
        <w:rPr>
          <w:rFonts w:ascii="Times New Roman" w:eastAsia="Times New Roman" w:hAnsi="Times New Roman"/>
          <w:spacing w:val="2"/>
          <w:sz w:val="28"/>
          <w:szCs w:val="28"/>
        </w:rPr>
        <w:t xml:space="preserve"> như sau:</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b/>
          <w:bCs/>
          <w:spacing w:val="2"/>
          <w:sz w:val="28"/>
          <w:szCs w:val="28"/>
        </w:rPr>
        <w:t>A. MỤC ĐÍCH YÊU CẦU</w:t>
      </w:r>
      <w:r w:rsidRPr="00916E34">
        <w:rPr>
          <w:rFonts w:ascii="Times New Roman" w:eastAsia="Times New Roman" w:hAnsi="Times New Roman"/>
          <w:spacing w:val="2"/>
          <w:sz w:val="28"/>
          <w:szCs w:val="28"/>
        </w:rPr>
        <w:t>:</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Nâng cao ý thức và tinh thần trách nhiệm của đội ngũ cán bộ quản lý </w:t>
      </w:r>
      <w:r w:rsidR="0075265A" w:rsidRPr="00916E34">
        <w:rPr>
          <w:rFonts w:ascii="Times New Roman" w:eastAsia="Times New Roman" w:hAnsi="Times New Roman"/>
          <w:spacing w:val="2"/>
          <w:sz w:val="28"/>
          <w:szCs w:val="28"/>
        </w:rPr>
        <w:t>và tập thể giáo viên nhà trường trong thực hiện nhiệm vụ</w:t>
      </w:r>
      <w:r w:rsidRPr="00916E34">
        <w:rPr>
          <w:rFonts w:ascii="Times New Roman" w:eastAsia="Times New Roman" w:hAnsi="Times New Roman"/>
          <w:spacing w:val="2"/>
          <w:sz w:val="28"/>
          <w:szCs w:val="28"/>
        </w:rPr>
        <w:t>.</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Quản lý tốt việc thu, chi cũng như việc sử dụng các nguồn đóng góp tự nguyện từ phụ huynh học sin</w:t>
      </w:r>
      <w:r w:rsidR="00A14B12" w:rsidRPr="00916E34">
        <w:rPr>
          <w:rFonts w:ascii="Times New Roman" w:eastAsia="Times New Roman" w:hAnsi="Times New Roman"/>
          <w:spacing w:val="2"/>
          <w:sz w:val="28"/>
          <w:szCs w:val="28"/>
        </w:rPr>
        <w:t>h đảm bảo khách quan, chống các biểu </w:t>
      </w:r>
      <w:r w:rsidRPr="00916E34">
        <w:rPr>
          <w:rFonts w:ascii="Times New Roman" w:eastAsia="Times New Roman" w:hAnsi="Times New Roman"/>
          <w:spacing w:val="2"/>
          <w:sz w:val="28"/>
          <w:szCs w:val="28"/>
        </w:rPr>
        <w:t>hiện</w:t>
      </w:r>
      <w:r w:rsidR="00CB29FE" w:rsidRPr="00916E34">
        <w:rPr>
          <w:rFonts w:ascii="Times New Roman" w:eastAsia="Times New Roman" w:hAnsi="Times New Roman"/>
          <w:spacing w:val="2"/>
          <w:sz w:val="28"/>
          <w:szCs w:val="28"/>
        </w:rPr>
        <w:t xml:space="preserve"> tiêu cực </w:t>
      </w:r>
      <w:r w:rsidR="00D32314" w:rsidRPr="00916E34">
        <w:rPr>
          <w:rFonts w:ascii="Times New Roman" w:eastAsia="Times New Roman" w:hAnsi="Times New Roman"/>
          <w:spacing w:val="2"/>
          <w:sz w:val="28"/>
          <w:szCs w:val="28"/>
        </w:rPr>
        <w:t xml:space="preserve">trong đơn vị, </w:t>
      </w:r>
      <w:r w:rsidRPr="00916E34">
        <w:rPr>
          <w:rFonts w:ascii="Times New Roman" w:eastAsia="Times New Roman" w:hAnsi="Times New Roman"/>
          <w:spacing w:val="2"/>
          <w:sz w:val="28"/>
          <w:szCs w:val="28"/>
        </w:rPr>
        <w:t>xây dựng t</w:t>
      </w:r>
      <w:r w:rsidR="00D32314" w:rsidRPr="00916E34">
        <w:rPr>
          <w:rFonts w:ascii="Times New Roman" w:eastAsia="Times New Roman" w:hAnsi="Times New Roman"/>
          <w:spacing w:val="2"/>
          <w:sz w:val="28"/>
          <w:szCs w:val="28"/>
        </w:rPr>
        <w:t xml:space="preserve">ập thể </w:t>
      </w:r>
      <w:r w:rsidR="00CB29FE" w:rsidRPr="00916E34">
        <w:rPr>
          <w:rFonts w:ascii="Times New Roman" w:eastAsia="Times New Roman" w:hAnsi="Times New Roman"/>
          <w:spacing w:val="2"/>
          <w:sz w:val="28"/>
          <w:szCs w:val="28"/>
        </w:rPr>
        <w:t>đoàn kết nội bộ</w:t>
      </w:r>
      <w:r w:rsidRPr="00916E34">
        <w:rPr>
          <w:rFonts w:ascii="Times New Roman" w:eastAsia="Times New Roman" w:hAnsi="Times New Roman"/>
          <w:spacing w:val="2"/>
          <w:sz w:val="28"/>
          <w:szCs w:val="28"/>
        </w:rPr>
        <w:t>.</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Thúc đẩy cán bộ giáo viên nhà trường phấn đấu vươn lên trong công tác, hoàn thành tốt nhiệm vụ được giao.</w:t>
      </w:r>
    </w:p>
    <w:p w:rsidR="00A14B12"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Công khai các hoạt động của nhà trường trước cán bộ, giáo viên, học sinh, phụ huynh và </w:t>
      </w:r>
      <w:r w:rsidR="00A14B12" w:rsidRPr="00916E34">
        <w:rPr>
          <w:rFonts w:ascii="Times New Roman" w:eastAsia="Times New Roman" w:hAnsi="Times New Roman"/>
          <w:spacing w:val="2"/>
          <w:sz w:val="28"/>
          <w:szCs w:val="28"/>
        </w:rPr>
        <w:t>thành phần khác.</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Tổ chức thực hiện tốt các nội dung công khai, quy chế dân chủ ở cơ sở để xây dựng mối đoàn kết trong nội bộ trong trường học.</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Thực hiện công khai cam kết của nhà trường về chất lượng giáo dục, điều kiệ</w:t>
      </w:r>
      <w:r w:rsidR="00FA13BE" w:rsidRPr="00916E34">
        <w:rPr>
          <w:rFonts w:ascii="Times New Roman" w:eastAsia="Times New Roman" w:hAnsi="Times New Roman"/>
          <w:spacing w:val="2"/>
          <w:sz w:val="28"/>
          <w:szCs w:val="28"/>
        </w:rPr>
        <w:t>n đảm bảo </w:t>
      </w:r>
      <w:r w:rsidRPr="00916E34">
        <w:rPr>
          <w:rFonts w:ascii="Times New Roman" w:eastAsia="Times New Roman" w:hAnsi="Times New Roman"/>
          <w:spacing w:val="2"/>
          <w:sz w:val="28"/>
          <w:szCs w:val="28"/>
        </w:rPr>
        <w:t>chất lượng giáo dục, công tác thu chi tài chính để người học, các thành viên của nhà trường và xã hội tham gia giám sát và đánh giá nhà trường theo quy định của pháp luật.</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lastRenderedPageBreak/>
        <w:t>- Thực hiện công khai nhằm nâng cao tính minh bạch, phát huy dân chủ, tăng cường tính tự chủ và tự chịu trách nhiệ</w:t>
      </w:r>
      <w:r w:rsidR="00D32314" w:rsidRPr="00916E34">
        <w:rPr>
          <w:rFonts w:ascii="Times New Roman" w:eastAsia="Times New Roman" w:hAnsi="Times New Roman"/>
          <w:spacing w:val="2"/>
          <w:sz w:val="28"/>
          <w:szCs w:val="28"/>
        </w:rPr>
        <w:t>m của nhà trường trong quản lý </w:t>
      </w:r>
      <w:r w:rsidR="00A14B12" w:rsidRPr="00916E34">
        <w:rPr>
          <w:rFonts w:ascii="Times New Roman" w:eastAsia="Times New Roman" w:hAnsi="Times New Roman"/>
          <w:spacing w:val="2"/>
          <w:sz w:val="28"/>
          <w:szCs w:val="28"/>
        </w:rPr>
        <w:t xml:space="preserve">ngân sách, </w:t>
      </w:r>
      <w:r w:rsidR="00D32314" w:rsidRPr="00916E34">
        <w:rPr>
          <w:rFonts w:ascii="Times New Roman" w:eastAsia="Times New Roman" w:hAnsi="Times New Roman"/>
          <w:spacing w:val="2"/>
          <w:sz w:val="28"/>
          <w:szCs w:val="28"/>
        </w:rPr>
        <w:t>n</w:t>
      </w:r>
      <w:r w:rsidRPr="00916E34">
        <w:rPr>
          <w:rFonts w:ascii="Times New Roman" w:eastAsia="Times New Roman" w:hAnsi="Times New Roman"/>
          <w:spacing w:val="2"/>
          <w:sz w:val="28"/>
          <w:szCs w:val="28"/>
        </w:rPr>
        <w:t>guồn lực và đảm bảo chất lượng giáo dục.</w:t>
      </w:r>
    </w:p>
    <w:p w:rsidR="005E6934" w:rsidRPr="00916E34" w:rsidRDefault="00D3231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5E6934" w:rsidRPr="00916E34">
        <w:rPr>
          <w:rFonts w:ascii="Times New Roman" w:eastAsia="Times New Roman" w:hAnsi="Times New Roman"/>
          <w:b/>
          <w:bCs/>
          <w:spacing w:val="2"/>
          <w:sz w:val="28"/>
          <w:szCs w:val="28"/>
        </w:rPr>
        <w:t xml:space="preserve">B. NỘI DUNG CÔNG KHAI </w:t>
      </w:r>
    </w:p>
    <w:p w:rsidR="00B432B1" w:rsidRPr="00916E34" w:rsidRDefault="00CB29FE" w:rsidP="00916E34">
      <w:pPr>
        <w:pStyle w:val="NoSpacing"/>
        <w:spacing w:line="300" w:lineRule="auto"/>
        <w:ind w:firstLine="720"/>
        <w:jc w:val="both"/>
        <w:rPr>
          <w:rFonts w:ascii="Times New Roman" w:eastAsia="Times New Roman" w:hAnsi="Times New Roman"/>
          <w:b/>
          <w:spacing w:val="2"/>
          <w:sz w:val="28"/>
          <w:szCs w:val="28"/>
        </w:rPr>
      </w:pPr>
      <w:r w:rsidRPr="00916E34">
        <w:rPr>
          <w:rFonts w:ascii="Times New Roman" w:eastAsia="Times New Roman" w:hAnsi="Times New Roman"/>
          <w:b/>
          <w:spacing w:val="2"/>
          <w:sz w:val="28"/>
          <w:szCs w:val="28"/>
        </w:rPr>
        <w:t xml:space="preserve"> </w:t>
      </w:r>
      <w:r w:rsidR="005E6934" w:rsidRPr="00916E34">
        <w:rPr>
          <w:rFonts w:ascii="Times New Roman" w:eastAsia="Times New Roman" w:hAnsi="Times New Roman"/>
          <w:b/>
          <w:spacing w:val="2"/>
          <w:sz w:val="28"/>
          <w:szCs w:val="28"/>
        </w:rPr>
        <w:t xml:space="preserve">I. Công khai theo thông tư </w:t>
      </w:r>
      <w:r w:rsidRPr="00916E34">
        <w:rPr>
          <w:rFonts w:ascii="Times New Roman" w:hAnsi="Times New Roman"/>
          <w:b/>
          <w:spacing w:val="2"/>
          <w:sz w:val="28"/>
          <w:szCs w:val="28"/>
        </w:rPr>
        <w:t>09/2024/TT-BGDĐT ngày 03/6/2024 của Bộ trưởng Bộ Giáo dục và Đào tạo.</w:t>
      </w:r>
    </w:p>
    <w:p w:rsidR="00A14B12" w:rsidRPr="00916E34" w:rsidRDefault="00CB29FE" w:rsidP="00916E34">
      <w:pPr>
        <w:pStyle w:val="NoSpacing"/>
        <w:spacing w:line="300" w:lineRule="auto"/>
        <w:ind w:firstLine="720"/>
        <w:jc w:val="both"/>
        <w:rPr>
          <w:rFonts w:ascii="Times New Roman" w:eastAsia="Times New Roman" w:hAnsi="Times New Roman"/>
          <w:b/>
          <w:bCs/>
          <w:i/>
          <w:color w:val="242B2D"/>
          <w:spacing w:val="2"/>
          <w:sz w:val="28"/>
          <w:szCs w:val="28"/>
          <w:bdr w:val="none" w:sz="0" w:space="0" w:color="auto" w:frame="1"/>
        </w:rPr>
      </w:pPr>
      <w:r w:rsidRPr="00916E34">
        <w:rPr>
          <w:rFonts w:ascii="Times New Roman" w:eastAsia="Times New Roman" w:hAnsi="Times New Roman"/>
          <w:b/>
          <w:bCs/>
          <w:i/>
          <w:spacing w:val="2"/>
          <w:sz w:val="28"/>
          <w:szCs w:val="28"/>
        </w:rPr>
        <w:t>1. Côn</w:t>
      </w:r>
      <w:r w:rsidR="000913D8" w:rsidRPr="00916E34">
        <w:rPr>
          <w:rFonts w:ascii="Times New Roman" w:eastAsia="Times New Roman" w:hAnsi="Times New Roman"/>
          <w:b/>
          <w:bCs/>
          <w:i/>
          <w:spacing w:val="2"/>
          <w:sz w:val="28"/>
          <w:szCs w:val="28"/>
        </w:rPr>
        <w:t>g</w:t>
      </w:r>
      <w:r w:rsidRPr="00916E34">
        <w:rPr>
          <w:rFonts w:ascii="Times New Roman" w:eastAsia="Times New Roman" w:hAnsi="Times New Roman"/>
          <w:b/>
          <w:bCs/>
          <w:i/>
          <w:spacing w:val="2"/>
          <w:sz w:val="28"/>
          <w:szCs w:val="28"/>
        </w:rPr>
        <w:t xml:space="preserve"> khai</w:t>
      </w:r>
      <w:r w:rsidR="000913D8" w:rsidRPr="00916E34">
        <w:rPr>
          <w:rFonts w:ascii="Times New Roman" w:eastAsia="Times New Roman" w:hAnsi="Times New Roman"/>
          <w:b/>
          <w:bCs/>
          <w:i/>
          <w:spacing w:val="2"/>
          <w:sz w:val="28"/>
          <w:szCs w:val="28"/>
        </w:rPr>
        <w:t xml:space="preserve"> t</w:t>
      </w:r>
      <w:r w:rsidR="00A14B12" w:rsidRPr="00916E34">
        <w:rPr>
          <w:rFonts w:ascii="Times New Roman" w:eastAsia="Times New Roman" w:hAnsi="Times New Roman"/>
          <w:b/>
          <w:bCs/>
          <w:i/>
          <w:spacing w:val="2"/>
          <w:sz w:val="28"/>
          <w:szCs w:val="28"/>
        </w:rPr>
        <w:t>hông tin chung về nhà trường</w:t>
      </w:r>
    </w:p>
    <w:p w:rsidR="00A14B12"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Tên trường; đ</w:t>
      </w:r>
      <w:r w:rsidR="00A14B12" w:rsidRPr="00916E34">
        <w:rPr>
          <w:rFonts w:ascii="Times New Roman" w:eastAsia="Times New Roman" w:hAnsi="Times New Roman"/>
          <w:spacing w:val="2"/>
          <w:sz w:val="28"/>
          <w:szCs w:val="28"/>
        </w:rPr>
        <w:t xml:space="preserve">ịa chỉ trụ sở chính của nhà trường, </w:t>
      </w:r>
      <w:r w:rsidRPr="00916E34">
        <w:rPr>
          <w:rFonts w:ascii="Times New Roman" w:eastAsia="Times New Roman" w:hAnsi="Times New Roman"/>
          <w:spacing w:val="2"/>
          <w:sz w:val="28"/>
          <w:szCs w:val="28"/>
        </w:rPr>
        <w:t>điện thoại, địa chỉ thư điện tử;</w:t>
      </w:r>
      <w:r w:rsidR="00A14B12" w:rsidRPr="00916E34">
        <w:rPr>
          <w:rFonts w:ascii="Times New Roman" w:eastAsia="Times New Roman" w:hAnsi="Times New Roman"/>
          <w:spacing w:val="2"/>
          <w:sz w:val="28"/>
          <w:szCs w:val="28"/>
        </w:rPr>
        <w:t xml:space="preserve"> cổng thông tin điện tử</w:t>
      </w:r>
      <w:r w:rsidRPr="00916E34">
        <w:rPr>
          <w:rFonts w:ascii="Times New Roman" w:eastAsia="Times New Roman" w:hAnsi="Times New Roman"/>
          <w:spacing w:val="2"/>
          <w:sz w:val="28"/>
          <w:szCs w:val="28"/>
        </w:rPr>
        <w:t xml:space="preserve"> nhà trường.</w:t>
      </w:r>
      <w:r w:rsidR="00A14B12" w:rsidRPr="00916E34">
        <w:rPr>
          <w:rFonts w:ascii="Times New Roman" w:eastAsia="Times New Roman" w:hAnsi="Times New Roman"/>
          <w:spacing w:val="2"/>
          <w:sz w:val="28"/>
          <w:szCs w:val="28"/>
        </w:rPr>
        <w:t xml:space="preserve"> </w:t>
      </w:r>
    </w:p>
    <w:p w:rsidR="00CB29FE"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A14B12" w:rsidRPr="00916E34">
        <w:rPr>
          <w:rFonts w:ascii="Times New Roman" w:eastAsia="Times New Roman" w:hAnsi="Times New Roman"/>
          <w:spacing w:val="2"/>
          <w:sz w:val="28"/>
          <w:szCs w:val="28"/>
        </w:rPr>
        <w:t>Loại hình của cơ sở giáo dục, cơ quan/tổ chức quản lý trực tiếp</w:t>
      </w:r>
      <w:r w:rsidRPr="00916E34">
        <w:rPr>
          <w:rFonts w:ascii="Times New Roman" w:eastAsia="Times New Roman" w:hAnsi="Times New Roman"/>
          <w:spacing w:val="2"/>
          <w:sz w:val="28"/>
          <w:szCs w:val="28"/>
        </w:rPr>
        <w:t>.</w:t>
      </w:r>
      <w:r w:rsidR="00A14B12" w:rsidRPr="00916E34">
        <w:rPr>
          <w:rFonts w:ascii="Times New Roman" w:eastAsia="Times New Roman" w:hAnsi="Times New Roman"/>
          <w:spacing w:val="2"/>
          <w:sz w:val="28"/>
          <w:szCs w:val="28"/>
        </w:rPr>
        <w:t xml:space="preserve"> </w:t>
      </w:r>
    </w:p>
    <w:p w:rsidR="00A14B12"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A14B12" w:rsidRPr="00916E34">
        <w:rPr>
          <w:rFonts w:ascii="Times New Roman" w:eastAsia="Times New Roman" w:hAnsi="Times New Roman"/>
          <w:spacing w:val="2"/>
          <w:sz w:val="28"/>
          <w:szCs w:val="28"/>
        </w:rPr>
        <w:t>Tóm tắt quá trình hình thành và phát triển của nhà trường.</w:t>
      </w:r>
    </w:p>
    <w:p w:rsidR="00A14B12"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A14B12" w:rsidRPr="00916E34">
        <w:rPr>
          <w:rFonts w:ascii="Times New Roman" w:eastAsia="Times New Roman" w:hAnsi="Times New Roman"/>
          <w:spacing w:val="2"/>
          <w:sz w:val="28"/>
          <w:szCs w:val="28"/>
        </w:rPr>
        <w:t>Thông tin người đại diện pháp luật</w:t>
      </w:r>
      <w:r w:rsidR="000913D8" w:rsidRPr="00916E34">
        <w:rPr>
          <w:rFonts w:ascii="Times New Roman" w:eastAsia="Times New Roman" w:hAnsi="Times New Roman"/>
          <w:spacing w:val="2"/>
          <w:sz w:val="28"/>
          <w:szCs w:val="28"/>
        </w:rPr>
        <w:t>,</w:t>
      </w:r>
      <w:r w:rsidR="00A14B12" w:rsidRPr="00916E34">
        <w:rPr>
          <w:rFonts w:ascii="Times New Roman" w:eastAsia="Times New Roman" w:hAnsi="Times New Roman"/>
          <w:spacing w:val="2"/>
          <w:sz w:val="28"/>
          <w:szCs w:val="28"/>
        </w:rPr>
        <w:t xml:space="preserve"> </w:t>
      </w:r>
      <w:r w:rsidR="000913D8" w:rsidRPr="00916E34">
        <w:rPr>
          <w:rFonts w:ascii="Times New Roman" w:eastAsia="Times New Roman" w:hAnsi="Times New Roman"/>
          <w:spacing w:val="2"/>
          <w:sz w:val="28"/>
          <w:szCs w:val="28"/>
        </w:rPr>
        <w:t xml:space="preserve">đại </w:t>
      </w:r>
      <w:r w:rsidR="00A14B12" w:rsidRPr="00916E34">
        <w:rPr>
          <w:rFonts w:ascii="Times New Roman" w:eastAsia="Times New Roman" w:hAnsi="Times New Roman"/>
          <w:spacing w:val="2"/>
          <w:sz w:val="28"/>
          <w:szCs w:val="28"/>
        </w:rPr>
        <w:t>diện để liên hệ, bao gồm: Họ và tên, chức vụ, địa chỉ nơi làm việc; số điện thoại, địa chỉ thư điện tử.</w:t>
      </w:r>
    </w:p>
    <w:p w:rsidR="00A14B12"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A14B12" w:rsidRPr="00916E34">
        <w:rPr>
          <w:rFonts w:ascii="Times New Roman" w:eastAsia="Times New Roman" w:hAnsi="Times New Roman"/>
          <w:spacing w:val="2"/>
          <w:sz w:val="28"/>
          <w:szCs w:val="28"/>
        </w:rPr>
        <w:t>Tổ chức bộ máy:</w:t>
      </w:r>
    </w:p>
    <w:p w:rsidR="00CB29FE"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Quyết định </w:t>
      </w:r>
      <w:r w:rsidR="00152DF3" w:rsidRPr="00916E34">
        <w:rPr>
          <w:rFonts w:ascii="Times New Roman" w:eastAsia="Times New Roman" w:hAnsi="Times New Roman"/>
          <w:spacing w:val="2"/>
          <w:sz w:val="28"/>
          <w:szCs w:val="28"/>
        </w:rPr>
        <w:t>đổi tên và chuyển đổi trường về quận Long Biên quản lý;</w:t>
      </w:r>
    </w:p>
    <w:p w:rsidR="00A14B12" w:rsidRPr="00916E34" w:rsidRDefault="00CB29F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A14B12" w:rsidRPr="00916E34">
        <w:rPr>
          <w:rFonts w:ascii="Times New Roman" w:eastAsia="Times New Roman" w:hAnsi="Times New Roman"/>
          <w:spacing w:val="2"/>
          <w:sz w:val="28"/>
          <w:szCs w:val="28"/>
        </w:rPr>
        <w:t>Quyết định công nhận hội đồng trường, chủ tịch hội đồng trường và danh sách thành viên hội đồng trường;</w:t>
      </w:r>
    </w:p>
    <w:p w:rsidR="00A14B12" w:rsidRPr="00916E34" w:rsidRDefault="00CB29FE" w:rsidP="00916E34">
      <w:pPr>
        <w:pStyle w:val="NoSpacing"/>
        <w:spacing w:line="300" w:lineRule="auto"/>
        <w:ind w:firstLine="720"/>
        <w:jc w:val="both"/>
        <w:rPr>
          <w:rFonts w:ascii="Times New Roman" w:eastAsia="Times New Roman" w:hAnsi="Times New Roman"/>
          <w:spacing w:val="2"/>
          <w:kern w:val="28"/>
          <w:sz w:val="28"/>
          <w:szCs w:val="28"/>
        </w:rPr>
      </w:pPr>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Quyết định điều động, bổ nhiệm, công nhận hiệu trưởng, phó hiệu trưởng nhà trường;</w:t>
      </w:r>
    </w:p>
    <w:p w:rsidR="00152DF3" w:rsidRPr="00916E34" w:rsidRDefault="00152DF3" w:rsidP="00916E34">
      <w:pPr>
        <w:pStyle w:val="NoSpacing"/>
        <w:spacing w:line="300" w:lineRule="auto"/>
        <w:ind w:firstLine="720"/>
        <w:jc w:val="both"/>
        <w:rPr>
          <w:rFonts w:ascii="Times New Roman" w:eastAsia="Times New Roman" w:hAnsi="Times New Roman"/>
          <w:spacing w:val="2"/>
          <w:kern w:val="28"/>
          <w:sz w:val="28"/>
          <w:szCs w:val="28"/>
        </w:rPr>
      </w:pPr>
      <w:bookmarkStart w:id="1" w:name="bookmark31"/>
      <w:bookmarkEnd w:id="1"/>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Quy chế tổ chức và hoạt động của</w:t>
      </w:r>
      <w:r w:rsidRPr="00916E34">
        <w:rPr>
          <w:rFonts w:ascii="Times New Roman" w:eastAsia="Times New Roman" w:hAnsi="Times New Roman"/>
          <w:spacing w:val="2"/>
          <w:kern w:val="28"/>
          <w:sz w:val="28"/>
          <w:szCs w:val="28"/>
        </w:rPr>
        <w:t xml:space="preserve"> nhà trường</w:t>
      </w:r>
      <w:r w:rsidR="00A14B12" w:rsidRPr="00916E34">
        <w:rPr>
          <w:rFonts w:ascii="Times New Roman" w:eastAsia="Times New Roman" w:hAnsi="Times New Roman"/>
          <w:spacing w:val="2"/>
          <w:kern w:val="28"/>
          <w:sz w:val="28"/>
          <w:szCs w:val="28"/>
        </w:rPr>
        <w:t>; chức năng, nhiệm vụ, quyền hạn của</w:t>
      </w:r>
      <w:r w:rsidRPr="00916E34">
        <w:rPr>
          <w:rFonts w:ascii="Times New Roman" w:eastAsia="Times New Roman" w:hAnsi="Times New Roman"/>
          <w:spacing w:val="2"/>
          <w:kern w:val="28"/>
          <w:sz w:val="28"/>
          <w:szCs w:val="28"/>
        </w:rPr>
        <w:t xml:space="preserve"> trường; sơ đồ tổ chức bộ máy của nhà trường.</w:t>
      </w:r>
    </w:p>
    <w:p w:rsidR="00A14B12" w:rsidRPr="00916E34" w:rsidRDefault="000913D8" w:rsidP="00916E34">
      <w:pPr>
        <w:pStyle w:val="NoSpacing"/>
        <w:spacing w:line="300" w:lineRule="auto"/>
        <w:ind w:firstLine="720"/>
        <w:jc w:val="both"/>
        <w:rPr>
          <w:rFonts w:ascii="Times New Roman" w:eastAsia="Times New Roman" w:hAnsi="Times New Roman"/>
          <w:spacing w:val="2"/>
          <w:kern w:val="28"/>
          <w:sz w:val="28"/>
          <w:szCs w:val="28"/>
        </w:rPr>
      </w:pPr>
      <w:bookmarkStart w:id="2" w:name="bookmark32"/>
      <w:bookmarkStart w:id="3" w:name="bookmark33"/>
      <w:bookmarkEnd w:id="2"/>
      <w:bookmarkEnd w:id="3"/>
      <w:r w:rsidRPr="00916E34">
        <w:rPr>
          <w:rFonts w:ascii="Times New Roman" w:eastAsia="Times New Roman" w:hAnsi="Times New Roman"/>
          <w:spacing w:val="2"/>
          <w:kern w:val="28"/>
          <w:sz w:val="28"/>
          <w:szCs w:val="28"/>
        </w:rPr>
        <w:t>-</w:t>
      </w:r>
      <w:r w:rsidR="00A14B12" w:rsidRPr="00916E34">
        <w:rPr>
          <w:rFonts w:ascii="Times New Roman" w:eastAsia="Times New Roman" w:hAnsi="Times New Roman"/>
          <w:spacing w:val="2"/>
          <w:kern w:val="28"/>
          <w:sz w:val="28"/>
          <w:szCs w:val="28"/>
        </w:rPr>
        <w:t xml:space="preserve"> Các văn bản khác của </w:t>
      </w:r>
      <w:r w:rsidRPr="00916E34">
        <w:rPr>
          <w:rFonts w:ascii="Times New Roman" w:eastAsia="Times New Roman" w:hAnsi="Times New Roman"/>
          <w:spacing w:val="2"/>
          <w:kern w:val="28"/>
          <w:sz w:val="28"/>
          <w:szCs w:val="28"/>
        </w:rPr>
        <w:t>nhà trường</w:t>
      </w:r>
      <w:r w:rsidR="00A14B12" w:rsidRPr="00916E34">
        <w:rPr>
          <w:rFonts w:ascii="Times New Roman" w:eastAsia="Times New Roman" w:hAnsi="Times New Roman"/>
          <w:spacing w:val="2"/>
          <w:kern w:val="28"/>
          <w:sz w:val="28"/>
          <w:szCs w:val="28"/>
        </w:rPr>
        <w:t xml:space="preserve">: Chiến lược phát </w:t>
      </w:r>
      <w:r w:rsidRPr="00916E34">
        <w:rPr>
          <w:rFonts w:ascii="Times New Roman" w:eastAsia="Times New Roman" w:hAnsi="Times New Roman"/>
          <w:spacing w:val="2"/>
          <w:kern w:val="28"/>
          <w:sz w:val="28"/>
          <w:szCs w:val="28"/>
        </w:rPr>
        <w:t>triển; quy chế dân chủ</w:t>
      </w:r>
      <w:r w:rsidR="00A14B12" w:rsidRPr="00916E34">
        <w:rPr>
          <w:rFonts w:ascii="Times New Roman" w:eastAsia="Times New Roman" w:hAnsi="Times New Roman"/>
          <w:spacing w:val="2"/>
          <w:kern w:val="28"/>
          <w:sz w:val="28"/>
          <w:szCs w:val="28"/>
        </w:rPr>
        <w:t xml:space="preserve">; các nghị quyết của hội đồng trường; quy định về quản lý hành chính, nhân sự, tài chính; </w:t>
      </w:r>
      <w:r w:rsidRPr="00916E34">
        <w:rPr>
          <w:rFonts w:ascii="Times New Roman" w:eastAsia="Times New Roman" w:hAnsi="Times New Roman"/>
          <w:spacing w:val="2"/>
          <w:kern w:val="28"/>
          <w:sz w:val="28"/>
          <w:szCs w:val="28"/>
        </w:rPr>
        <w:t xml:space="preserve">kế hoạch bồi dưỡng đội ngũ; </w:t>
      </w:r>
      <w:r w:rsidR="00A14B12" w:rsidRPr="00916E34">
        <w:rPr>
          <w:rFonts w:ascii="Times New Roman" w:eastAsia="Times New Roman" w:hAnsi="Times New Roman"/>
          <w:spacing w:val="2"/>
          <w:kern w:val="28"/>
          <w:sz w:val="28"/>
          <w:szCs w:val="28"/>
        </w:rPr>
        <w:t xml:space="preserve">thông báo tuyển </w:t>
      </w:r>
      <w:r w:rsidRPr="00916E34">
        <w:rPr>
          <w:rFonts w:ascii="Times New Roman" w:eastAsia="Times New Roman" w:hAnsi="Times New Roman"/>
          <w:spacing w:val="2"/>
          <w:kern w:val="28"/>
          <w:sz w:val="28"/>
          <w:szCs w:val="28"/>
        </w:rPr>
        <w:t>LĐHĐ; các</w:t>
      </w:r>
      <w:r w:rsidR="00A14B12" w:rsidRPr="00916E34">
        <w:rPr>
          <w:rFonts w:ascii="Times New Roman" w:eastAsia="Times New Roman" w:hAnsi="Times New Roman"/>
          <w:spacing w:val="2"/>
          <w:kern w:val="28"/>
          <w:sz w:val="28"/>
          <w:szCs w:val="28"/>
        </w:rPr>
        <w:t xml:space="preserve"> quy định, quy chế khác (nếu có).</w:t>
      </w:r>
    </w:p>
    <w:p w:rsidR="00A14B12" w:rsidRPr="00916E34" w:rsidRDefault="000913D8" w:rsidP="00916E34">
      <w:pPr>
        <w:pStyle w:val="NoSpacing"/>
        <w:spacing w:line="300" w:lineRule="auto"/>
        <w:ind w:firstLine="720"/>
        <w:jc w:val="both"/>
        <w:rPr>
          <w:rFonts w:ascii="Times New Roman" w:eastAsia="Times New Roman" w:hAnsi="Times New Roman"/>
          <w:i/>
          <w:spacing w:val="2"/>
          <w:kern w:val="28"/>
          <w:sz w:val="28"/>
          <w:szCs w:val="28"/>
        </w:rPr>
      </w:pPr>
      <w:r w:rsidRPr="00916E34">
        <w:rPr>
          <w:rFonts w:ascii="Times New Roman" w:eastAsia="Times New Roman" w:hAnsi="Times New Roman"/>
          <w:b/>
          <w:bCs/>
          <w:i/>
          <w:spacing w:val="2"/>
          <w:kern w:val="28"/>
          <w:sz w:val="28"/>
          <w:szCs w:val="28"/>
        </w:rPr>
        <w:t>2. Công khai t</w:t>
      </w:r>
      <w:r w:rsidR="00A14B12" w:rsidRPr="00916E34">
        <w:rPr>
          <w:rFonts w:ascii="Times New Roman" w:eastAsia="Times New Roman" w:hAnsi="Times New Roman"/>
          <w:b/>
          <w:bCs/>
          <w:i/>
          <w:spacing w:val="2"/>
          <w:kern w:val="28"/>
          <w:sz w:val="28"/>
          <w:szCs w:val="28"/>
        </w:rPr>
        <w:t>hu, chi tài chính</w:t>
      </w:r>
      <w:r w:rsidR="003C7AA9" w:rsidRPr="00916E34">
        <w:rPr>
          <w:rFonts w:ascii="Times New Roman" w:eastAsia="Times New Roman" w:hAnsi="Times New Roman"/>
          <w:b/>
          <w:bCs/>
          <w:i/>
          <w:spacing w:val="2"/>
          <w:kern w:val="28"/>
          <w:sz w:val="28"/>
          <w:szCs w:val="28"/>
        </w:rPr>
        <w:t xml:space="preserve"> của nhà trường</w:t>
      </w:r>
    </w:p>
    <w:p w:rsidR="00EC19E4"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4" w:name="bookmark34"/>
      <w:bookmarkStart w:id="5" w:name="bookmark35"/>
      <w:bookmarkEnd w:id="4"/>
      <w:bookmarkEnd w:id="5"/>
      <w:r w:rsidRPr="00916E34">
        <w:rPr>
          <w:rFonts w:ascii="Times New Roman" w:eastAsia="Times New Roman" w:hAnsi="Times New Roman"/>
          <w:spacing w:val="2"/>
          <w:kern w:val="28"/>
          <w:sz w:val="28"/>
          <w:szCs w:val="28"/>
        </w:rPr>
        <w:t>-</w:t>
      </w:r>
      <w:r w:rsidR="00A14B12" w:rsidRPr="00916E34">
        <w:rPr>
          <w:rFonts w:ascii="Times New Roman" w:eastAsia="Times New Roman" w:hAnsi="Times New Roman"/>
          <w:spacing w:val="2"/>
          <w:kern w:val="28"/>
          <w:sz w:val="28"/>
          <w:szCs w:val="28"/>
        </w:rPr>
        <w:t xml:space="preserve"> Các khoản thu: Ngu</w:t>
      </w:r>
      <w:r w:rsidRPr="00916E34">
        <w:rPr>
          <w:rFonts w:ascii="Times New Roman" w:eastAsia="Times New Roman" w:hAnsi="Times New Roman"/>
          <w:spacing w:val="2"/>
          <w:kern w:val="28"/>
          <w:sz w:val="28"/>
          <w:szCs w:val="28"/>
        </w:rPr>
        <w:t>ồn kinh phí (ngân sách nhà nước</w:t>
      </w:r>
      <w:r w:rsidR="00A14B12" w:rsidRPr="00916E34">
        <w:rPr>
          <w:rFonts w:ascii="Times New Roman" w:eastAsia="Times New Roman" w:hAnsi="Times New Roman"/>
          <w:spacing w:val="2"/>
          <w:kern w:val="28"/>
          <w:sz w:val="28"/>
          <w:szCs w:val="28"/>
        </w:rPr>
        <w:t>; học phí, lệ phí và các khoản thu khác từ người học; kinh phí tài trợ và hợp đồng với bên ngoài; nguồn thu khác</w:t>
      </w:r>
      <w:r w:rsidRPr="00916E34">
        <w:rPr>
          <w:rFonts w:ascii="Times New Roman" w:eastAsia="Times New Roman" w:hAnsi="Times New Roman"/>
          <w:spacing w:val="2"/>
          <w:kern w:val="28"/>
          <w:sz w:val="28"/>
          <w:szCs w:val="28"/>
        </w:rPr>
        <w:t>.</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r w:rsidRPr="00916E34">
        <w:rPr>
          <w:rFonts w:ascii="Times New Roman" w:eastAsia="Times New Roman" w:hAnsi="Times New Roman"/>
          <w:spacing w:val="2"/>
          <w:kern w:val="28"/>
          <w:sz w:val="28"/>
          <w:szCs w:val="28"/>
        </w:rPr>
        <w:t>-</w:t>
      </w:r>
      <w:r w:rsidR="00A14B12" w:rsidRPr="00916E34">
        <w:rPr>
          <w:rFonts w:ascii="Times New Roman" w:eastAsia="Times New Roman" w:hAnsi="Times New Roman"/>
          <w:spacing w:val="2"/>
          <w:kern w:val="28"/>
          <w:sz w:val="28"/>
          <w:szCs w:val="28"/>
        </w:rPr>
        <w:t xml:space="preserve"> Các khoản chi: Chi tiền lương và thu nhập (lương, phụ cấp, lương tăng thêm và các khoản chi khác có tính chất như lương cho giáo viên, cán bộ quản lý, nhân viên,...); chi cơ sở vật chất và dịch vụ (chi mua sắm, duy tu sửa chữa, bảo dưỡng và vận hành cơ sở vật chất, trang thiết bị, thuê mướn các dịch vụ phục vụ trực tiếp cho </w:t>
      </w:r>
      <w:r w:rsidR="00A14B12" w:rsidRPr="00916E34">
        <w:rPr>
          <w:rFonts w:ascii="Times New Roman" w:eastAsia="Times New Roman" w:hAnsi="Times New Roman"/>
          <w:spacing w:val="2"/>
          <w:kern w:val="28"/>
          <w:sz w:val="28"/>
          <w:szCs w:val="28"/>
        </w:rPr>
        <w:lastRenderedPageBreak/>
        <w:t>hoạt động giáo dục, đào tạo, nghiên cứu, phát triển đội ngũ,...); chi hỗ trợ người học (trợ cấp, hỗ trợ sinh hoạt, hoạt động p</w:t>
      </w:r>
      <w:r w:rsidRPr="00916E34">
        <w:rPr>
          <w:rFonts w:ascii="Times New Roman" w:eastAsia="Times New Roman" w:hAnsi="Times New Roman"/>
          <w:spacing w:val="2"/>
          <w:kern w:val="28"/>
          <w:sz w:val="28"/>
          <w:szCs w:val="28"/>
        </w:rPr>
        <w:t xml:space="preserve">hong trào, thi đua, khen thưởng </w:t>
      </w:r>
      <w:r w:rsidR="00A14B12" w:rsidRPr="00916E34">
        <w:rPr>
          <w:rFonts w:ascii="Times New Roman" w:eastAsia="Times New Roman" w:hAnsi="Times New Roman"/>
          <w:spacing w:val="2"/>
          <w:kern w:val="28"/>
          <w:sz w:val="28"/>
          <w:szCs w:val="28"/>
        </w:rPr>
        <w:t>...); chi khác.</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6" w:name="bookmark37"/>
      <w:bookmarkStart w:id="7" w:name="bookmark38"/>
      <w:bookmarkEnd w:id="6"/>
      <w:bookmarkEnd w:id="7"/>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Chính sách và kết quả thực hiện chính sách hằng năm về</w:t>
      </w:r>
      <w:r w:rsidRPr="00916E34">
        <w:rPr>
          <w:rFonts w:ascii="Times New Roman" w:eastAsia="Times New Roman" w:hAnsi="Times New Roman"/>
          <w:spacing w:val="2"/>
          <w:kern w:val="28"/>
          <w:sz w:val="28"/>
          <w:szCs w:val="28"/>
        </w:rPr>
        <w:t xml:space="preserve"> trợ cấp và miễn, giảm học phí </w:t>
      </w:r>
      <w:r w:rsidR="00A14B12" w:rsidRPr="00916E34">
        <w:rPr>
          <w:rFonts w:ascii="Times New Roman" w:eastAsia="Times New Roman" w:hAnsi="Times New Roman"/>
          <w:spacing w:val="2"/>
          <w:kern w:val="28"/>
          <w:sz w:val="28"/>
          <w:szCs w:val="28"/>
        </w:rPr>
        <w:t>đối với người học.</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8" w:name="bookmark39"/>
      <w:bookmarkEnd w:id="8"/>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dư các quỹ theo quy định, kế cả quỹ đặc thù (nếu có).</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9" w:name="bookmark40"/>
      <w:bookmarkEnd w:id="9"/>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Các nội dung công khai tài chính khác thực hiện theo quy định của pháp luật về tài chính, ngân sách, kế toán, kiểm toán, dân chủ cơ sở.</w:t>
      </w:r>
    </w:p>
    <w:p w:rsidR="00A14B12" w:rsidRPr="00916E34" w:rsidRDefault="00EC19E4" w:rsidP="00916E34">
      <w:pPr>
        <w:pStyle w:val="NoSpacing"/>
        <w:spacing w:line="300" w:lineRule="auto"/>
        <w:ind w:firstLine="720"/>
        <w:jc w:val="both"/>
        <w:rPr>
          <w:rFonts w:ascii="Times New Roman" w:eastAsia="Times New Roman" w:hAnsi="Times New Roman"/>
          <w:i/>
          <w:spacing w:val="2"/>
          <w:kern w:val="28"/>
          <w:sz w:val="28"/>
          <w:szCs w:val="28"/>
        </w:rPr>
      </w:pPr>
      <w:r w:rsidRPr="00916E34">
        <w:rPr>
          <w:rFonts w:ascii="Times New Roman" w:eastAsia="Times New Roman" w:hAnsi="Times New Roman"/>
          <w:b/>
          <w:bCs/>
          <w:i/>
          <w:spacing w:val="2"/>
          <w:kern w:val="28"/>
          <w:sz w:val="28"/>
          <w:szCs w:val="28"/>
        </w:rPr>
        <w:t>3. Công khai đ</w:t>
      </w:r>
      <w:r w:rsidR="00A14B12" w:rsidRPr="00916E34">
        <w:rPr>
          <w:rFonts w:ascii="Times New Roman" w:eastAsia="Times New Roman" w:hAnsi="Times New Roman"/>
          <w:b/>
          <w:bCs/>
          <w:i/>
          <w:spacing w:val="2"/>
          <w:kern w:val="28"/>
          <w:sz w:val="28"/>
          <w:szCs w:val="28"/>
        </w:rPr>
        <w:t>iều kiện bảo đảm chất lượng hoạt động giáo dục mầm non</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0" w:name="bookmark41"/>
      <w:bookmarkEnd w:id="10"/>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Thông tin về đội ngũ giáo viên, cán bộ quản lý và nhân viên:</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1" w:name="bookmark42"/>
      <w:bookmarkEnd w:id="11"/>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lượng giáo viên, cán bộ quản lý và nhân viên theo vị trí việc làm và trình độ được đào tạo;</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2" w:name="bookmark43"/>
      <w:bookmarkEnd w:id="12"/>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lượng, tỷ lệ giáo viên, cán bộ quản lý đạt chuẩn nghề nghiệp;</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3" w:name="bookmark44"/>
      <w:bookmarkEnd w:id="13"/>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lượng, tỷ lệ giáo viên, cán bộ quản lý và nhân viên hoàn thành bồi dưỡng hằng năm theo quy định.</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4" w:name="bookmark45"/>
      <w:bookmarkEnd w:id="14"/>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Thông tin về cơ sở vật chất:</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5" w:name="bookmark46"/>
      <w:bookmarkEnd w:id="15"/>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Diện tích khu đất xây dựng trường, điểm trường, diện tích bình quân tối thiểu cho một trẻ em; đối sánh với yêu cầu tối thiểu theo quy định;</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6" w:name="bookmark47"/>
      <w:bookmarkEnd w:id="16"/>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lượng, hạng mục thuộc các khối phòng hành chính quản trị; khối phòng nuôi dưỡ</w:t>
      </w:r>
      <w:r w:rsidRPr="00916E34">
        <w:rPr>
          <w:rFonts w:ascii="Times New Roman" w:eastAsia="Times New Roman" w:hAnsi="Times New Roman"/>
          <w:spacing w:val="2"/>
          <w:kern w:val="28"/>
          <w:sz w:val="28"/>
          <w:szCs w:val="28"/>
        </w:rPr>
        <w:t>ng, chăm sóc và giáo dục trẻ em</w:t>
      </w:r>
      <w:r w:rsidR="00A14B12" w:rsidRPr="00916E34">
        <w:rPr>
          <w:rFonts w:ascii="Times New Roman" w:eastAsia="Times New Roman" w:hAnsi="Times New Roman"/>
          <w:spacing w:val="2"/>
          <w:kern w:val="28"/>
          <w:sz w:val="28"/>
          <w:szCs w:val="28"/>
        </w:rPr>
        <w:t xml:space="preserve">; khối </w:t>
      </w:r>
      <w:r w:rsidRPr="00916E34">
        <w:rPr>
          <w:rFonts w:ascii="Times New Roman" w:eastAsia="Times New Roman" w:hAnsi="Times New Roman"/>
          <w:spacing w:val="2"/>
          <w:kern w:val="28"/>
          <w:sz w:val="28"/>
          <w:szCs w:val="28"/>
        </w:rPr>
        <w:t>phòng chức năng</w:t>
      </w:r>
      <w:r w:rsidR="00A14B12" w:rsidRPr="00916E34">
        <w:rPr>
          <w:rFonts w:ascii="Times New Roman" w:eastAsia="Times New Roman" w:hAnsi="Times New Roman"/>
          <w:spacing w:val="2"/>
          <w:kern w:val="28"/>
          <w:sz w:val="28"/>
          <w:szCs w:val="28"/>
        </w:rPr>
        <w:t>; đối sánh với yêu cầu tối thiểu theo quy định;</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7" w:name="bookmark48"/>
      <w:bookmarkEnd w:id="17"/>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lượng các thiết bị, đồ dùng, đồ chơi hiện có; đối sánh với yêu cầu tối thiểu theo quy định;</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18" w:name="bookmark49"/>
      <w:bookmarkEnd w:id="18"/>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Số lượng đồ chơi ngoài trời, một số thiết bị và điều kiện phục vụ chăm sóc, nuôi dưỡng, giáo dục khác.</w:t>
      </w:r>
    </w:p>
    <w:p w:rsidR="00A14B12" w:rsidRPr="00916E34" w:rsidRDefault="00EC19E4" w:rsidP="00916E34">
      <w:pPr>
        <w:pStyle w:val="NoSpacing"/>
        <w:spacing w:line="300" w:lineRule="auto"/>
        <w:jc w:val="both"/>
        <w:rPr>
          <w:rFonts w:ascii="Times New Roman" w:eastAsia="Times New Roman" w:hAnsi="Times New Roman"/>
          <w:spacing w:val="2"/>
          <w:kern w:val="28"/>
          <w:sz w:val="28"/>
          <w:szCs w:val="28"/>
        </w:rPr>
      </w:pPr>
      <w:bookmarkStart w:id="19" w:name="bookmark50"/>
      <w:bookmarkEnd w:id="19"/>
      <w:r w:rsidRPr="00916E34">
        <w:rPr>
          <w:rFonts w:ascii="Times New Roman" w:eastAsia="Times New Roman" w:hAnsi="Times New Roman"/>
          <w:spacing w:val="2"/>
          <w:kern w:val="28"/>
          <w:sz w:val="28"/>
          <w:szCs w:val="28"/>
        </w:rPr>
        <w:tab/>
        <w:t xml:space="preserve">- </w:t>
      </w:r>
      <w:r w:rsidR="00A14B12" w:rsidRPr="00916E34">
        <w:rPr>
          <w:rFonts w:ascii="Times New Roman" w:eastAsia="Times New Roman" w:hAnsi="Times New Roman"/>
          <w:spacing w:val="2"/>
          <w:kern w:val="28"/>
          <w:sz w:val="28"/>
          <w:szCs w:val="28"/>
        </w:rPr>
        <w:t>Thông tin về kết quả đánh giá và kiểm định chất lượng giáo dục:</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20" w:name="bookmark51"/>
      <w:bookmarkEnd w:id="20"/>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Kết quả tự đánh giá chất lượng giáo dục của cơ sở giáo dục; kế hoạch cải tiến chất lượng sau tự đánh giá;</w:t>
      </w:r>
    </w:p>
    <w:p w:rsidR="00A14B12" w:rsidRPr="00916E34" w:rsidRDefault="00EC19E4" w:rsidP="00916E34">
      <w:pPr>
        <w:pStyle w:val="NoSpacing"/>
        <w:spacing w:line="300" w:lineRule="auto"/>
        <w:ind w:firstLine="720"/>
        <w:jc w:val="both"/>
        <w:rPr>
          <w:rFonts w:ascii="Times New Roman" w:eastAsia="Times New Roman" w:hAnsi="Times New Roman"/>
          <w:spacing w:val="2"/>
          <w:kern w:val="28"/>
          <w:sz w:val="28"/>
          <w:szCs w:val="28"/>
        </w:rPr>
      </w:pPr>
      <w:bookmarkStart w:id="21" w:name="bookmark52"/>
      <w:bookmarkEnd w:id="21"/>
      <w:r w:rsidRPr="00916E34">
        <w:rPr>
          <w:rFonts w:ascii="Times New Roman" w:eastAsia="Times New Roman" w:hAnsi="Times New Roman"/>
          <w:spacing w:val="2"/>
          <w:kern w:val="28"/>
          <w:sz w:val="28"/>
          <w:szCs w:val="28"/>
        </w:rPr>
        <w:t xml:space="preserve">+ </w:t>
      </w:r>
      <w:r w:rsidR="00A14B12" w:rsidRPr="00916E34">
        <w:rPr>
          <w:rFonts w:ascii="Times New Roman" w:eastAsia="Times New Roman" w:hAnsi="Times New Roman"/>
          <w:spacing w:val="2"/>
          <w:kern w:val="28"/>
          <w:sz w:val="28"/>
          <w:szCs w:val="28"/>
        </w:rPr>
        <w:t>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A14B12" w:rsidRPr="00916E34" w:rsidRDefault="003C7AA9" w:rsidP="00916E34">
      <w:pPr>
        <w:pStyle w:val="NoSpacing"/>
        <w:spacing w:line="300" w:lineRule="auto"/>
        <w:ind w:firstLine="720"/>
        <w:jc w:val="both"/>
        <w:rPr>
          <w:rFonts w:ascii="Times New Roman" w:hAnsi="Times New Roman"/>
          <w:b/>
          <w:i/>
          <w:spacing w:val="2"/>
          <w:sz w:val="28"/>
          <w:szCs w:val="28"/>
        </w:rPr>
      </w:pPr>
      <w:bookmarkStart w:id="22" w:name="bookmark53"/>
      <w:bookmarkEnd w:id="22"/>
      <w:r w:rsidRPr="00916E34">
        <w:rPr>
          <w:rFonts w:ascii="Times New Roman" w:hAnsi="Times New Roman"/>
          <w:b/>
          <w:i/>
          <w:spacing w:val="2"/>
          <w:sz w:val="28"/>
          <w:szCs w:val="28"/>
        </w:rPr>
        <w:t>4. Công khai k</w:t>
      </w:r>
      <w:r w:rsidR="00A14B12" w:rsidRPr="00916E34">
        <w:rPr>
          <w:rFonts w:ascii="Times New Roman" w:hAnsi="Times New Roman"/>
          <w:b/>
          <w:i/>
          <w:spacing w:val="2"/>
          <w:sz w:val="28"/>
          <w:szCs w:val="28"/>
        </w:rPr>
        <w:t xml:space="preserve">ế hoạch và kết quả hoạt động giáo dục mầm non </w:t>
      </w:r>
    </w:p>
    <w:p w:rsidR="00A14B12" w:rsidRPr="00916E34" w:rsidRDefault="003C7AA9"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Thông tin và kế hoạch hoạt động giáo dục trong năm học:</w:t>
      </w:r>
    </w:p>
    <w:p w:rsidR="00A14B12" w:rsidRPr="00916E34" w:rsidRDefault="003C7AA9"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lastRenderedPageBreak/>
        <w:t xml:space="preserve">+ </w:t>
      </w:r>
      <w:r w:rsidR="00A14B12" w:rsidRPr="00916E34">
        <w:rPr>
          <w:rFonts w:ascii="Times New Roman" w:hAnsi="Times New Roman"/>
          <w:spacing w:val="2"/>
          <w:sz w:val="28"/>
          <w:szCs w:val="28"/>
        </w:rPr>
        <w:t xml:space="preserve">Kế hoạch tuyển sinh, trong đó quy định rõ đối tượng, chỉ tiêu, phương thức tuyển sinh, các mốc thời gian thực hiện tuyển sinh và các thông tin liên quan; </w:t>
      </w:r>
    </w:p>
    <w:p w:rsidR="00A14B12" w:rsidRPr="00916E34" w:rsidRDefault="003C7AA9"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Kế hoạch nuôi dưỡng, chăm sóc giáo dục;</w:t>
      </w:r>
    </w:p>
    <w:p w:rsidR="00A14B12" w:rsidRPr="00916E34" w:rsidRDefault="003C7AA9" w:rsidP="00916E34">
      <w:pPr>
        <w:pStyle w:val="NoSpacing"/>
        <w:spacing w:line="300" w:lineRule="auto"/>
        <w:ind w:firstLine="720"/>
        <w:jc w:val="both"/>
        <w:rPr>
          <w:rFonts w:ascii="Times New Roman" w:hAnsi="Times New Roman"/>
          <w:color w:val="FF0000"/>
          <w:spacing w:val="2"/>
          <w:sz w:val="28"/>
          <w:szCs w:val="28"/>
        </w:rPr>
      </w:pPr>
      <w:r w:rsidRPr="00916E34">
        <w:rPr>
          <w:rFonts w:ascii="Times New Roman" w:hAnsi="Times New Roman"/>
          <w:color w:val="FF0000"/>
          <w:spacing w:val="2"/>
          <w:sz w:val="28"/>
          <w:szCs w:val="28"/>
        </w:rPr>
        <w:t xml:space="preserve">+ </w:t>
      </w:r>
      <w:r w:rsidR="00A14B12" w:rsidRPr="00916E34">
        <w:rPr>
          <w:rFonts w:ascii="Times New Roman" w:hAnsi="Times New Roman"/>
          <w:color w:val="FF0000"/>
          <w:spacing w:val="2"/>
          <w:sz w:val="28"/>
          <w:szCs w:val="28"/>
        </w:rPr>
        <w:t xml:space="preserve">Quy chế phối hợp giữa </w:t>
      </w:r>
      <w:r w:rsidR="00916E34" w:rsidRPr="00916E34">
        <w:rPr>
          <w:rFonts w:ascii="Times New Roman" w:hAnsi="Times New Roman"/>
          <w:color w:val="FF0000"/>
          <w:spacing w:val="2"/>
          <w:sz w:val="28"/>
          <w:szCs w:val="28"/>
        </w:rPr>
        <w:t>chính quyền nhà trường và công đoàn</w:t>
      </w:r>
      <w:r w:rsidR="00A14B12" w:rsidRPr="00916E34">
        <w:rPr>
          <w:rFonts w:ascii="Times New Roman" w:hAnsi="Times New Roman"/>
          <w:color w:val="FF0000"/>
          <w:spacing w:val="2"/>
          <w:sz w:val="28"/>
          <w:szCs w:val="28"/>
        </w:rPr>
        <w:t>;</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Thực đơn hàng ngày của trẻ em;</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Các dịch vụ giáo dục mầm non theo quy định (nếu có);</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Thông tin </w:t>
      </w:r>
      <w:r w:rsidR="00A14B12" w:rsidRPr="00916E34">
        <w:rPr>
          <w:rFonts w:ascii="Times New Roman" w:hAnsi="Times New Roman"/>
          <w:spacing w:val="2"/>
          <w:sz w:val="28"/>
          <w:szCs w:val="28"/>
        </w:rPr>
        <w:t xml:space="preserve">kết quả nuôi dưỡng, chăm sóc giáo dục trẻ </w:t>
      </w:r>
      <w:r w:rsidRPr="00916E34">
        <w:rPr>
          <w:rFonts w:ascii="Times New Roman" w:hAnsi="Times New Roman"/>
          <w:spacing w:val="2"/>
          <w:sz w:val="28"/>
          <w:szCs w:val="28"/>
        </w:rPr>
        <w:t>c</w:t>
      </w:r>
      <w:r w:rsidR="00A14B12" w:rsidRPr="00916E34">
        <w:rPr>
          <w:rFonts w:ascii="Times New Roman" w:hAnsi="Times New Roman"/>
          <w:spacing w:val="2"/>
          <w:sz w:val="28"/>
          <w:szCs w:val="28"/>
        </w:rPr>
        <w:t>ủa năm học trước:</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Tổng số trẻ em, tổng số nhóm lớp, số trẻ tính bình quân/lớp;</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w:t>
      </w:r>
      <w:r w:rsidR="00A14B12" w:rsidRPr="00916E34">
        <w:rPr>
          <w:rFonts w:ascii="Times New Roman" w:hAnsi="Times New Roman"/>
          <w:spacing w:val="2"/>
          <w:sz w:val="28"/>
          <w:szCs w:val="28"/>
        </w:rPr>
        <w:t xml:space="preserve"> Số trẻ học 2 buổi/ngày;</w:t>
      </w:r>
      <w:r w:rsidR="008B4587"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Số trẻ</w:t>
      </w: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được tổ chức bán trú;</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Số trẻ</w:t>
      </w: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được theo dõi sức khỏe bằng biểu đồ tăng trưởng và kiểm tra sức khỏe định kỳ;</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Kết quả thực hiện phổ cập giáo dục mầm non cho trẻ 5 tuổi;</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Số trẻ em khuyết tật</w:t>
      </w:r>
    </w:p>
    <w:p w:rsidR="00A14B12" w:rsidRPr="00916E34" w:rsidRDefault="004371DB" w:rsidP="00916E34">
      <w:pPr>
        <w:pStyle w:val="NoSpacing"/>
        <w:spacing w:line="300" w:lineRule="auto"/>
        <w:ind w:firstLine="720"/>
        <w:jc w:val="both"/>
        <w:rPr>
          <w:rFonts w:ascii="Times New Roman" w:hAnsi="Times New Roman"/>
          <w:b/>
          <w:i/>
          <w:spacing w:val="2"/>
          <w:sz w:val="28"/>
          <w:szCs w:val="28"/>
        </w:rPr>
      </w:pPr>
      <w:r w:rsidRPr="00916E34">
        <w:rPr>
          <w:rFonts w:ascii="Times New Roman" w:hAnsi="Times New Roman"/>
          <w:b/>
          <w:i/>
          <w:spacing w:val="2"/>
          <w:sz w:val="28"/>
          <w:szCs w:val="28"/>
        </w:rPr>
        <w:t xml:space="preserve">5. </w:t>
      </w:r>
      <w:r w:rsidR="00A14B12" w:rsidRPr="00916E34">
        <w:rPr>
          <w:rFonts w:ascii="Times New Roman" w:hAnsi="Times New Roman"/>
          <w:b/>
          <w:i/>
          <w:spacing w:val="2"/>
          <w:sz w:val="28"/>
          <w:szCs w:val="28"/>
        </w:rPr>
        <w:t>Cách thức công khai</w:t>
      </w:r>
    </w:p>
    <w:p w:rsidR="004371DB"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Thực hiện công khai trên cổ</w:t>
      </w:r>
      <w:r w:rsidRPr="00916E34">
        <w:rPr>
          <w:rFonts w:ascii="Times New Roman" w:hAnsi="Times New Roman"/>
          <w:spacing w:val="2"/>
          <w:sz w:val="28"/>
          <w:szCs w:val="28"/>
        </w:rPr>
        <w:t>ng TTĐT, đảm bảo thuận lợi cho việc truy cập, tiếp cận thông tin.</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Phổ biến các nội dung công khai tại cuộc họp cha mẹ trẻ em, hoặc phát tài liệu về nội dung công khai cho người học vào tháng đầu tiên của năm học mới.</w:t>
      </w:r>
    </w:p>
    <w:p w:rsidR="00A14B12" w:rsidRPr="00916E34" w:rsidRDefault="004371DB"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Các hình thức công khai khác theo quy định của pháp luật.</w:t>
      </w:r>
    </w:p>
    <w:p w:rsidR="00A14B12" w:rsidRPr="00916E34" w:rsidRDefault="004371DB" w:rsidP="00916E34">
      <w:pPr>
        <w:pStyle w:val="NoSpacing"/>
        <w:spacing w:line="300" w:lineRule="auto"/>
        <w:ind w:firstLine="720"/>
        <w:jc w:val="both"/>
        <w:rPr>
          <w:rFonts w:ascii="Times New Roman" w:hAnsi="Times New Roman"/>
          <w:b/>
          <w:i/>
          <w:spacing w:val="2"/>
          <w:sz w:val="28"/>
          <w:szCs w:val="28"/>
        </w:rPr>
      </w:pPr>
      <w:r w:rsidRPr="00916E34">
        <w:rPr>
          <w:rFonts w:ascii="Times New Roman" w:hAnsi="Times New Roman"/>
          <w:b/>
          <w:i/>
          <w:spacing w:val="2"/>
          <w:sz w:val="28"/>
          <w:szCs w:val="28"/>
        </w:rPr>
        <w:t>6.</w:t>
      </w:r>
      <w:r w:rsidR="00A14B12" w:rsidRPr="00916E34">
        <w:rPr>
          <w:rFonts w:ascii="Times New Roman" w:hAnsi="Times New Roman"/>
          <w:b/>
          <w:i/>
          <w:spacing w:val="2"/>
          <w:sz w:val="28"/>
          <w:szCs w:val="28"/>
        </w:rPr>
        <w:t xml:space="preserve"> Thời điểm, thời gian công khai</w:t>
      </w:r>
    </w:p>
    <w:p w:rsidR="00A14B12" w:rsidRPr="00916E34" w:rsidRDefault="004371DB" w:rsidP="00916E34">
      <w:pPr>
        <w:pStyle w:val="NoSpacing"/>
        <w:spacing w:line="300" w:lineRule="auto"/>
        <w:jc w:val="both"/>
        <w:rPr>
          <w:rFonts w:ascii="Times New Roman" w:hAnsi="Times New Roman"/>
          <w:spacing w:val="2"/>
          <w:sz w:val="28"/>
          <w:szCs w:val="28"/>
        </w:rPr>
      </w:pPr>
      <w:r w:rsidRPr="00916E34">
        <w:rPr>
          <w:rFonts w:ascii="Times New Roman" w:hAnsi="Times New Roman"/>
          <w:spacing w:val="2"/>
          <w:sz w:val="28"/>
          <w:szCs w:val="28"/>
        </w:rPr>
        <w:tab/>
        <w:t xml:space="preserve">- </w:t>
      </w:r>
      <w:r w:rsidR="00A14B12" w:rsidRPr="00916E34">
        <w:rPr>
          <w:rFonts w:ascii="Times New Roman" w:hAnsi="Times New Roman"/>
          <w:spacing w:val="2"/>
          <w:sz w:val="28"/>
          <w:szCs w:val="28"/>
        </w:rPr>
        <w:t>Công khai các nộ</w:t>
      </w:r>
      <w:r w:rsidRPr="00916E34">
        <w:rPr>
          <w:rFonts w:ascii="Times New Roman" w:hAnsi="Times New Roman"/>
          <w:spacing w:val="2"/>
          <w:sz w:val="28"/>
          <w:szCs w:val="28"/>
        </w:rPr>
        <w:t xml:space="preserve">i dung kết quả thực hiện năm học </w:t>
      </w:r>
      <w:r w:rsidR="00531BA1" w:rsidRPr="00916E34">
        <w:rPr>
          <w:rFonts w:ascii="Times New Roman" w:hAnsi="Times New Roman"/>
          <w:spacing w:val="2"/>
          <w:sz w:val="28"/>
          <w:szCs w:val="28"/>
        </w:rPr>
        <w:t xml:space="preserve">(báo cáo thường niên) </w:t>
      </w:r>
      <w:r w:rsidR="00A14B12" w:rsidRPr="00916E34">
        <w:rPr>
          <w:rFonts w:ascii="Times New Roman" w:hAnsi="Times New Roman"/>
          <w:spacing w:val="2"/>
          <w:sz w:val="28"/>
          <w:szCs w:val="28"/>
        </w:rPr>
        <w:t>trước ngày 30 tháng 6 hàng năm trên cổng TTĐT.</w:t>
      </w:r>
    </w:p>
    <w:p w:rsidR="00A14B12" w:rsidRPr="00916E34" w:rsidRDefault="004371DB" w:rsidP="00916E34">
      <w:pPr>
        <w:pStyle w:val="NoSpacing"/>
        <w:spacing w:line="300" w:lineRule="auto"/>
        <w:jc w:val="both"/>
        <w:rPr>
          <w:rFonts w:ascii="Times New Roman" w:hAnsi="Times New Roman"/>
          <w:spacing w:val="2"/>
          <w:sz w:val="28"/>
          <w:szCs w:val="28"/>
        </w:rPr>
      </w:pPr>
      <w:r w:rsidRPr="00916E34">
        <w:rPr>
          <w:rFonts w:ascii="Times New Roman" w:hAnsi="Times New Roman"/>
          <w:spacing w:val="2"/>
          <w:sz w:val="28"/>
          <w:szCs w:val="28"/>
        </w:rPr>
        <w:tab/>
      </w:r>
      <w:r w:rsidR="00531BA1" w:rsidRPr="00916E34">
        <w:rPr>
          <w:rFonts w:ascii="Times New Roman" w:hAnsi="Times New Roman"/>
          <w:spacing w:val="2"/>
          <w:sz w:val="28"/>
          <w:szCs w:val="28"/>
        </w:rPr>
        <w:t xml:space="preserve">- </w:t>
      </w:r>
      <w:r w:rsidR="00A14B12" w:rsidRPr="00916E34">
        <w:rPr>
          <w:rFonts w:ascii="Times New Roman" w:hAnsi="Times New Roman"/>
          <w:spacing w:val="2"/>
          <w:sz w:val="28"/>
          <w:szCs w:val="28"/>
        </w:rPr>
        <w:t>Đối với số liệu liên quan đến báo cáo tài chính thì cập nhật tính đến hết thời gian quyết toán của cơ quan có thẩm quyền.</w:t>
      </w:r>
    </w:p>
    <w:p w:rsidR="00531BA1" w:rsidRPr="00916E34" w:rsidRDefault="008B4587" w:rsidP="00916E34">
      <w:pPr>
        <w:pStyle w:val="NoSpacing"/>
        <w:spacing w:line="300" w:lineRule="auto"/>
        <w:jc w:val="both"/>
        <w:rPr>
          <w:rFonts w:ascii="Times New Roman" w:hAnsi="Times New Roman"/>
          <w:spacing w:val="2"/>
          <w:sz w:val="28"/>
          <w:szCs w:val="28"/>
        </w:rPr>
      </w:pPr>
      <w:r w:rsidRPr="00916E34">
        <w:rPr>
          <w:rFonts w:ascii="Times New Roman" w:hAnsi="Times New Roman"/>
          <w:spacing w:val="2"/>
          <w:sz w:val="28"/>
          <w:szCs w:val="28"/>
        </w:rPr>
        <w:tab/>
        <w:t>- N</w:t>
      </w:r>
      <w:r w:rsidR="00531BA1" w:rsidRPr="00916E34">
        <w:rPr>
          <w:rFonts w:ascii="Times New Roman" w:hAnsi="Times New Roman"/>
          <w:spacing w:val="2"/>
          <w:sz w:val="28"/>
          <w:szCs w:val="28"/>
        </w:rPr>
        <w:t>ội dung, thời hạn công khai trong kế hoạch thực hiện theo biểu đính kèm.</w:t>
      </w:r>
    </w:p>
    <w:p w:rsidR="00A14B12" w:rsidRPr="00916E34" w:rsidRDefault="00531BA1" w:rsidP="00916E34">
      <w:pPr>
        <w:pStyle w:val="NoSpacing"/>
        <w:spacing w:line="300" w:lineRule="auto"/>
        <w:jc w:val="both"/>
        <w:rPr>
          <w:rFonts w:ascii="Times New Roman" w:eastAsia="Times New Roman" w:hAnsi="Times New Roman"/>
          <w:b/>
          <w:spacing w:val="2"/>
          <w:sz w:val="28"/>
          <w:szCs w:val="28"/>
        </w:rPr>
      </w:pPr>
      <w:r w:rsidRPr="00916E34">
        <w:rPr>
          <w:rFonts w:ascii="Times New Roman" w:hAnsi="Times New Roman"/>
          <w:spacing w:val="2"/>
          <w:sz w:val="28"/>
          <w:szCs w:val="28"/>
        </w:rPr>
        <w:tab/>
        <w:t>- Các nội dung công k</w:t>
      </w:r>
      <w:r w:rsidR="00A14B12" w:rsidRPr="00916E34">
        <w:rPr>
          <w:rFonts w:ascii="Times New Roman" w:hAnsi="Times New Roman"/>
          <w:spacing w:val="2"/>
          <w:sz w:val="28"/>
          <w:szCs w:val="28"/>
        </w:rPr>
        <w:t xml:space="preserve">hai </w:t>
      </w:r>
      <w:r w:rsidRPr="00916E34">
        <w:rPr>
          <w:rFonts w:ascii="Times New Roman" w:hAnsi="Times New Roman"/>
          <w:spacing w:val="2"/>
          <w:sz w:val="28"/>
          <w:szCs w:val="28"/>
        </w:rPr>
        <w:t xml:space="preserve">khác </w:t>
      </w:r>
      <w:r w:rsidR="00A14B12" w:rsidRPr="00916E34">
        <w:rPr>
          <w:rFonts w:ascii="Times New Roman" w:hAnsi="Times New Roman"/>
          <w:spacing w:val="2"/>
          <w:sz w:val="28"/>
          <w:szCs w:val="28"/>
        </w:rPr>
        <w:t>theo quy định của pháp luật hiện hành có liên quan</w:t>
      </w:r>
      <w:r w:rsidR="002B3C66" w:rsidRPr="00916E34">
        <w:rPr>
          <w:rFonts w:ascii="Times New Roman" w:hAnsi="Times New Roman"/>
          <w:spacing w:val="2"/>
          <w:sz w:val="28"/>
          <w:szCs w:val="28"/>
        </w:rPr>
        <w:t>.</w:t>
      </w:r>
    </w:p>
    <w:p w:rsidR="005E6934" w:rsidRPr="00916E34" w:rsidRDefault="005E6934" w:rsidP="00916E34">
      <w:pPr>
        <w:pStyle w:val="NoSpacing"/>
        <w:spacing w:line="300" w:lineRule="auto"/>
        <w:ind w:firstLine="720"/>
        <w:jc w:val="both"/>
        <w:rPr>
          <w:rFonts w:ascii="Times New Roman" w:hAnsi="Times New Roman"/>
          <w:b/>
          <w:spacing w:val="2"/>
          <w:sz w:val="28"/>
          <w:szCs w:val="28"/>
        </w:rPr>
      </w:pPr>
      <w:r w:rsidRPr="00916E34">
        <w:rPr>
          <w:rFonts w:ascii="Times New Roman" w:eastAsia="Times New Roman" w:hAnsi="Times New Roman"/>
          <w:b/>
          <w:spacing w:val="2"/>
          <w:sz w:val="28"/>
          <w:szCs w:val="28"/>
        </w:rPr>
        <w:t xml:space="preserve">II. Công khai theo </w:t>
      </w:r>
      <w:r w:rsidRPr="00916E34">
        <w:rPr>
          <w:rFonts w:ascii="Times New Roman" w:hAnsi="Times New Roman"/>
          <w:b/>
          <w:spacing w:val="2"/>
          <w:sz w:val="28"/>
          <w:szCs w:val="28"/>
        </w:rPr>
        <w:t>Thông tư 61/TT-BTC ngày 15/6/2017 của Bộ tài chính về công khai ngân sách đối với các đơn vị dự toán ngân sách được nhà nước hỗ trợ</w:t>
      </w:r>
      <w:r w:rsidR="00D32314" w:rsidRPr="00916E34">
        <w:rPr>
          <w:rFonts w:ascii="Times New Roman" w:hAnsi="Times New Roman"/>
          <w:b/>
          <w:spacing w:val="2"/>
          <w:sz w:val="28"/>
          <w:szCs w:val="28"/>
        </w:rPr>
        <w:t>.</w:t>
      </w:r>
    </w:p>
    <w:p w:rsidR="005E6934" w:rsidRPr="00916E34" w:rsidRDefault="005E6934" w:rsidP="00916E34">
      <w:pPr>
        <w:pStyle w:val="NoSpacing"/>
        <w:spacing w:line="300" w:lineRule="auto"/>
        <w:ind w:firstLine="720"/>
        <w:jc w:val="both"/>
        <w:rPr>
          <w:rFonts w:ascii="Times New Roman" w:eastAsia="Times New Roman" w:hAnsi="Times New Roman"/>
          <w:b/>
          <w:i/>
          <w:spacing w:val="2"/>
          <w:sz w:val="28"/>
          <w:szCs w:val="28"/>
        </w:rPr>
      </w:pPr>
      <w:r w:rsidRPr="00916E34">
        <w:rPr>
          <w:rFonts w:ascii="Times New Roman" w:eastAsia="Times New Roman" w:hAnsi="Times New Roman"/>
          <w:b/>
          <w:spacing w:val="2"/>
          <w:sz w:val="28"/>
          <w:szCs w:val="28"/>
        </w:rPr>
        <w:t>1</w:t>
      </w:r>
      <w:r w:rsidRPr="00916E34">
        <w:rPr>
          <w:rFonts w:ascii="Times New Roman" w:eastAsia="Times New Roman" w:hAnsi="Times New Roman"/>
          <w:b/>
          <w:i/>
          <w:spacing w:val="2"/>
          <w:sz w:val="28"/>
          <w:szCs w:val="28"/>
        </w:rPr>
        <w:t>. Công khai dự toán ngân sách.</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b/>
          <w:spacing w:val="2"/>
          <w:sz w:val="28"/>
          <w:szCs w:val="28"/>
        </w:rPr>
        <w:lastRenderedPageBreak/>
        <w:t xml:space="preserve">- </w:t>
      </w:r>
      <w:r w:rsidRPr="00916E34">
        <w:rPr>
          <w:rFonts w:ascii="Times New Roman" w:eastAsia="Times New Roman" w:hAnsi="Times New Roman"/>
          <w:spacing w:val="2"/>
          <w:sz w:val="28"/>
          <w:szCs w:val="28"/>
        </w:rPr>
        <w:t>Công khai dự toán thu - chi ngân sách nhà nước, kể cả phần điều chỉnh dự toán hoặc bổ sung (nếu có) đã được cấp có thẩm quyền giao và nguồn kinh phí khác (Biểu mẫu 2).</w:t>
      </w:r>
    </w:p>
    <w:p w:rsidR="005E6934" w:rsidRPr="00916E34" w:rsidRDefault="005E6934" w:rsidP="00916E34">
      <w:pPr>
        <w:pStyle w:val="NoSpacing"/>
        <w:spacing w:line="300" w:lineRule="auto"/>
        <w:ind w:firstLine="720"/>
        <w:jc w:val="both"/>
        <w:rPr>
          <w:rFonts w:ascii="Times New Roman" w:eastAsia="Times New Roman" w:hAnsi="Times New Roman"/>
          <w:b/>
          <w:i/>
          <w:spacing w:val="2"/>
          <w:sz w:val="28"/>
          <w:szCs w:val="28"/>
        </w:rPr>
      </w:pPr>
      <w:r w:rsidRPr="00916E34">
        <w:rPr>
          <w:rFonts w:ascii="Times New Roman" w:eastAsia="Times New Roman" w:hAnsi="Times New Roman"/>
          <w:b/>
          <w:i/>
          <w:spacing w:val="2"/>
          <w:sz w:val="28"/>
          <w:szCs w:val="28"/>
        </w:rPr>
        <w:t>2. Công khai số liệu và thuyết minh tình hình thực hiện dự toán ngân sách nhà nước (theo quý, sáu tháng, năm).</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Công khai thuyết minh tình hình thực hiện dự toán ngân sách nhà nước (quý, 6 tháng, năm) đã được phê duyệt.</w:t>
      </w:r>
    </w:p>
    <w:p w:rsidR="00EE0761"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Công khai số liệu thực hiện dự toán ngân sách nhà nước (quý</w:t>
      </w:r>
      <w:r w:rsidR="00D32314" w:rsidRPr="00916E34">
        <w:rPr>
          <w:rFonts w:ascii="Times New Roman" w:eastAsia="Times New Roman" w:hAnsi="Times New Roman"/>
          <w:spacing w:val="2"/>
          <w:sz w:val="28"/>
          <w:szCs w:val="28"/>
        </w:rPr>
        <w:t>, 6 tháng, năm) đã được duyệt (</w:t>
      </w:r>
      <w:r w:rsidRPr="00916E34">
        <w:rPr>
          <w:rFonts w:ascii="Times New Roman" w:eastAsia="Times New Roman" w:hAnsi="Times New Roman"/>
          <w:spacing w:val="2"/>
          <w:sz w:val="28"/>
          <w:szCs w:val="28"/>
        </w:rPr>
        <w:t>theo mẫu biểu 3).</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b/>
          <w:i/>
          <w:spacing w:val="2"/>
          <w:sz w:val="28"/>
          <w:szCs w:val="28"/>
        </w:rPr>
        <w:t>3. Công khai quyết toán ngân sách cấp trên</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Công khai thuyết minh dự toán ngân sách nhà nước đã được cấp có thẩm quyền phê duyệt.</w:t>
      </w:r>
    </w:p>
    <w:p w:rsidR="005E6934" w:rsidRPr="00916E34" w:rsidRDefault="005E6934"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Công khai số liệu quyết toán ngân sách nhà nước (theo biểu 4, 5).</w:t>
      </w:r>
    </w:p>
    <w:p w:rsidR="005E6934" w:rsidRPr="00916E34" w:rsidRDefault="008B4587" w:rsidP="00916E34">
      <w:pPr>
        <w:pStyle w:val="NoSpacing"/>
        <w:spacing w:line="300" w:lineRule="auto"/>
        <w:ind w:firstLine="720"/>
        <w:jc w:val="both"/>
        <w:rPr>
          <w:rFonts w:ascii="Times New Roman" w:eastAsia="Times New Roman" w:hAnsi="Times New Roman"/>
          <w:b/>
          <w:bCs/>
          <w:i/>
          <w:spacing w:val="2"/>
          <w:sz w:val="28"/>
          <w:szCs w:val="28"/>
        </w:rPr>
      </w:pPr>
      <w:r w:rsidRPr="00916E34">
        <w:rPr>
          <w:rFonts w:ascii="Times New Roman" w:eastAsia="Times New Roman" w:hAnsi="Times New Roman"/>
          <w:b/>
          <w:bCs/>
          <w:i/>
          <w:spacing w:val="2"/>
          <w:sz w:val="28"/>
          <w:szCs w:val="28"/>
        </w:rPr>
        <w:t>4</w:t>
      </w:r>
      <w:r w:rsidR="005E6934" w:rsidRPr="00916E34">
        <w:rPr>
          <w:rFonts w:ascii="Times New Roman" w:eastAsia="Times New Roman" w:hAnsi="Times New Roman"/>
          <w:b/>
          <w:bCs/>
          <w:i/>
          <w:spacing w:val="2"/>
          <w:sz w:val="28"/>
          <w:szCs w:val="28"/>
        </w:rPr>
        <w:t>. Hình thức và thời điểm công khai theo thông tư 61/2017-BTC.</w:t>
      </w:r>
    </w:p>
    <w:p w:rsidR="005E6934" w:rsidRPr="00916E34" w:rsidRDefault="0073054E" w:rsidP="00916E34">
      <w:pPr>
        <w:pStyle w:val="NoSpacing"/>
        <w:spacing w:line="300" w:lineRule="auto"/>
        <w:ind w:firstLine="720"/>
        <w:jc w:val="both"/>
        <w:rPr>
          <w:rFonts w:ascii="Times New Roman" w:eastAsia="Times New Roman" w:hAnsi="Times New Roman"/>
          <w:bCs/>
          <w:spacing w:val="2"/>
          <w:sz w:val="28"/>
          <w:szCs w:val="28"/>
        </w:rPr>
      </w:pPr>
      <w:r w:rsidRPr="00916E34">
        <w:rPr>
          <w:rFonts w:ascii="Times New Roman" w:eastAsia="Times New Roman" w:hAnsi="Times New Roman"/>
          <w:bCs/>
          <w:spacing w:val="2"/>
          <w:sz w:val="28"/>
          <w:szCs w:val="28"/>
        </w:rPr>
        <w:t xml:space="preserve">- </w:t>
      </w:r>
      <w:r w:rsidR="005E6934" w:rsidRPr="00916E34">
        <w:rPr>
          <w:rFonts w:ascii="Times New Roman" w:eastAsia="Times New Roman" w:hAnsi="Times New Roman"/>
          <w:bCs/>
          <w:spacing w:val="2"/>
          <w:sz w:val="28"/>
          <w:szCs w:val="28"/>
        </w:rPr>
        <w:t>Công khai trên cổng thông tin điện tử nhà trường; Dán niêm yết công khai tại bảng tin nhà trường để CBGVNV theo dõi, nắm bắt.</w:t>
      </w:r>
    </w:p>
    <w:p w:rsidR="005E6934" w:rsidRPr="00916E34" w:rsidRDefault="0073054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5E6934" w:rsidRPr="00916E34">
        <w:rPr>
          <w:rFonts w:ascii="Times New Roman" w:eastAsia="Times New Roman" w:hAnsi="Times New Roman"/>
          <w:spacing w:val="2"/>
          <w:sz w:val="28"/>
          <w:szCs w:val="28"/>
        </w:rPr>
        <w:t>Báo cáo dự toán ngân sách nhà nước phải công khai chậm nhất là 15 ngày kể từ ngày được đơn vị dự toán cấp trên giao.</w:t>
      </w:r>
    </w:p>
    <w:p w:rsidR="005E6934" w:rsidRPr="00916E34" w:rsidRDefault="0073054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5E6934" w:rsidRPr="00916E34">
        <w:rPr>
          <w:rFonts w:ascii="Times New Roman" w:eastAsia="Times New Roman" w:hAnsi="Times New Roman"/>
          <w:spacing w:val="2"/>
          <w:sz w:val="28"/>
          <w:szCs w:val="28"/>
        </w:rPr>
        <w:t>Báo cáo thực hiện ngân sách hàng quý (tháng 3, 6, 9, 12)</w:t>
      </w:r>
      <w:r w:rsidR="008B4587" w:rsidRPr="00916E34">
        <w:rPr>
          <w:rFonts w:ascii="Times New Roman" w:eastAsia="Times New Roman" w:hAnsi="Times New Roman"/>
          <w:spacing w:val="2"/>
          <w:sz w:val="28"/>
          <w:szCs w:val="28"/>
        </w:rPr>
        <w:t>,</w:t>
      </w:r>
      <w:r w:rsidR="005E6934" w:rsidRPr="00916E34">
        <w:rPr>
          <w:rFonts w:ascii="Times New Roman" w:eastAsia="Times New Roman" w:hAnsi="Times New Roman"/>
          <w:spacing w:val="2"/>
          <w:sz w:val="28"/>
          <w:szCs w:val="28"/>
        </w:rPr>
        <w:t xml:space="preserve"> phải được thực hiện công khai chậm nhất là 15 ngày, kể từ ngày kết thúc quý và 6 tháng.</w:t>
      </w:r>
    </w:p>
    <w:p w:rsidR="005E6934" w:rsidRPr="00916E34" w:rsidRDefault="0073054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5E6934" w:rsidRPr="00916E34">
        <w:rPr>
          <w:rFonts w:ascii="Times New Roman" w:eastAsia="Times New Roman" w:hAnsi="Times New Roman"/>
          <w:spacing w:val="2"/>
          <w:sz w:val="28"/>
          <w:szCs w:val="28"/>
        </w:rPr>
        <w:t>Báo cáo tình hình thực hiện ngân sách hàng năm được công khai chậm nhất 5 ngày làm việc, kể từ ngày đơn vị báo cáo đơn vị dự toán cấp trên trực tiếp.</w:t>
      </w:r>
    </w:p>
    <w:p w:rsidR="005E6934" w:rsidRPr="00916E34" w:rsidRDefault="0073054E" w:rsidP="00916E34">
      <w:pPr>
        <w:pStyle w:val="NoSpacing"/>
        <w:spacing w:line="300" w:lineRule="auto"/>
        <w:ind w:firstLine="720"/>
        <w:jc w:val="both"/>
        <w:rPr>
          <w:rFonts w:ascii="Times New Roman" w:eastAsia="Times New Roman" w:hAnsi="Times New Roman"/>
          <w:spacing w:val="2"/>
          <w:sz w:val="28"/>
          <w:szCs w:val="28"/>
        </w:rPr>
      </w:pPr>
      <w:r w:rsidRPr="00916E34">
        <w:rPr>
          <w:rFonts w:ascii="Times New Roman" w:eastAsia="Times New Roman" w:hAnsi="Times New Roman"/>
          <w:spacing w:val="2"/>
          <w:sz w:val="28"/>
          <w:szCs w:val="28"/>
        </w:rPr>
        <w:t xml:space="preserve">- </w:t>
      </w:r>
      <w:r w:rsidR="005E6934" w:rsidRPr="00916E34">
        <w:rPr>
          <w:rFonts w:ascii="Times New Roman" w:eastAsia="Times New Roman" w:hAnsi="Times New Roman"/>
          <w:spacing w:val="2"/>
          <w:sz w:val="28"/>
          <w:szCs w:val="28"/>
        </w:rPr>
        <w:t>Báo cáo quyết toán ngân sách nhà nước phải được công khai chậm nhất 15 ngày, kể từ ngày được đơn vị dự toán cấp trên hoặc cấp có thẩm quyền phê duyệt</w:t>
      </w:r>
      <w:r w:rsidR="00B432B1" w:rsidRPr="00916E34">
        <w:rPr>
          <w:rFonts w:ascii="Times New Roman" w:eastAsia="Times New Roman" w:hAnsi="Times New Roman"/>
          <w:spacing w:val="2"/>
          <w:sz w:val="28"/>
          <w:szCs w:val="28"/>
        </w:rPr>
        <w:t>.</w:t>
      </w:r>
    </w:p>
    <w:p w:rsidR="00413600" w:rsidRPr="00916E34" w:rsidRDefault="008B4587" w:rsidP="00916E34">
      <w:pPr>
        <w:pStyle w:val="NoSpacing"/>
        <w:spacing w:line="300" w:lineRule="auto"/>
        <w:ind w:firstLine="720"/>
        <w:jc w:val="both"/>
        <w:rPr>
          <w:rFonts w:ascii="Times New Roman" w:hAnsi="Times New Roman"/>
          <w:b/>
          <w:spacing w:val="2"/>
          <w:sz w:val="28"/>
          <w:szCs w:val="28"/>
        </w:rPr>
      </w:pPr>
      <w:r w:rsidRPr="00916E34">
        <w:rPr>
          <w:rFonts w:ascii="Times New Roman" w:hAnsi="Times New Roman"/>
          <w:b/>
          <w:spacing w:val="2"/>
          <w:sz w:val="28"/>
          <w:szCs w:val="28"/>
        </w:rPr>
        <w:t>C</w:t>
      </w:r>
      <w:r w:rsidR="005E6934" w:rsidRPr="00916E34">
        <w:rPr>
          <w:rFonts w:ascii="Times New Roman" w:hAnsi="Times New Roman"/>
          <w:b/>
          <w:spacing w:val="2"/>
          <w:sz w:val="28"/>
          <w:szCs w:val="28"/>
        </w:rPr>
        <w:t>. TỔ CHỨC THỰC HIỆN</w:t>
      </w:r>
    </w:p>
    <w:p w:rsidR="005E6934" w:rsidRPr="00916E34" w:rsidRDefault="005E6934" w:rsidP="00916E34">
      <w:pPr>
        <w:pStyle w:val="NoSpacing"/>
        <w:spacing w:line="300" w:lineRule="auto"/>
        <w:ind w:firstLine="720"/>
        <w:jc w:val="both"/>
        <w:rPr>
          <w:rFonts w:ascii="Times New Roman" w:hAnsi="Times New Roman"/>
          <w:b/>
          <w:spacing w:val="2"/>
          <w:sz w:val="28"/>
          <w:szCs w:val="28"/>
        </w:rPr>
      </w:pPr>
      <w:r w:rsidRPr="00916E34">
        <w:rPr>
          <w:rFonts w:ascii="Times New Roman" w:hAnsi="Times New Roman"/>
          <w:b/>
          <w:spacing w:val="2"/>
          <w:sz w:val="28"/>
          <w:szCs w:val="28"/>
        </w:rPr>
        <w:t>- Trách nhiệm của Hiệu trưởng:</w:t>
      </w:r>
    </w:p>
    <w:p w:rsidR="0073054E"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Tổ chức thực hiện công khai các nội dung, hình thức, thời điểm công khai. tổng kế</w:t>
      </w:r>
      <w:r w:rsidR="0073054E" w:rsidRPr="00916E34">
        <w:rPr>
          <w:rFonts w:ascii="Times New Roman" w:hAnsi="Times New Roman"/>
          <w:spacing w:val="2"/>
          <w:sz w:val="28"/>
          <w:szCs w:val="28"/>
        </w:rPr>
        <w:t>t công tác công khai.</w:t>
      </w:r>
    </w:p>
    <w:p w:rsidR="005E6934"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Báo cáo kết quả thực hiện công tác công khai của năm họ</w:t>
      </w:r>
      <w:r w:rsidR="0073054E" w:rsidRPr="00916E34">
        <w:rPr>
          <w:rFonts w:ascii="Times New Roman" w:hAnsi="Times New Roman"/>
          <w:spacing w:val="2"/>
          <w:sz w:val="28"/>
          <w:szCs w:val="28"/>
        </w:rPr>
        <w:t>c 2024 - 2025</w:t>
      </w:r>
      <w:r w:rsidRPr="00916E34">
        <w:rPr>
          <w:rFonts w:ascii="Times New Roman" w:hAnsi="Times New Roman"/>
          <w:spacing w:val="2"/>
          <w:sz w:val="28"/>
          <w:szCs w:val="28"/>
        </w:rPr>
        <w:t xml:space="preserve"> trướ</w:t>
      </w:r>
      <w:r w:rsidR="0073054E" w:rsidRPr="00916E34">
        <w:rPr>
          <w:rFonts w:ascii="Times New Roman" w:hAnsi="Times New Roman"/>
          <w:spacing w:val="2"/>
          <w:sz w:val="28"/>
          <w:szCs w:val="28"/>
        </w:rPr>
        <w:t>c ngày 30/5/2025</w:t>
      </w:r>
      <w:r w:rsidRPr="00916E34">
        <w:rPr>
          <w:rFonts w:ascii="Times New Roman" w:hAnsi="Times New Roman"/>
          <w:spacing w:val="2"/>
          <w:sz w:val="28"/>
          <w:szCs w:val="28"/>
        </w:rPr>
        <w:t>.</w:t>
      </w:r>
    </w:p>
    <w:p w:rsidR="00552182"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Công bố kết quả thực hiệ</w:t>
      </w:r>
      <w:r w:rsidR="00FA13BE" w:rsidRPr="00916E34">
        <w:rPr>
          <w:rFonts w:ascii="Times New Roman" w:hAnsi="Times New Roman"/>
          <w:spacing w:val="2"/>
          <w:sz w:val="28"/>
          <w:szCs w:val="28"/>
        </w:rPr>
        <w:t xml:space="preserve">n </w:t>
      </w:r>
      <w:r w:rsidRPr="00916E34">
        <w:rPr>
          <w:rFonts w:ascii="Times New Roman" w:hAnsi="Times New Roman"/>
          <w:spacing w:val="2"/>
          <w:sz w:val="28"/>
          <w:szCs w:val="28"/>
        </w:rPr>
        <w:t>công khai trong hội đồng giáo dục nhà trường tới 100% CBGVNV.</w:t>
      </w:r>
    </w:p>
    <w:p w:rsidR="005E6934"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b/>
          <w:spacing w:val="2"/>
          <w:sz w:val="28"/>
          <w:szCs w:val="28"/>
        </w:rPr>
        <w:t>- Trách nhiệm của các thành viên</w:t>
      </w:r>
    </w:p>
    <w:p w:rsidR="005E6934" w:rsidRPr="00916E34" w:rsidRDefault="0073054E"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lastRenderedPageBreak/>
        <w:t xml:space="preserve">+ Phó Hiệu trưởng; ban công khai và TTCM </w:t>
      </w:r>
      <w:r w:rsidR="005E6934" w:rsidRPr="00916E34">
        <w:rPr>
          <w:rFonts w:ascii="Times New Roman" w:hAnsi="Times New Roman"/>
          <w:spacing w:val="2"/>
          <w:sz w:val="28"/>
          <w:szCs w:val="28"/>
        </w:rPr>
        <w:t>tổng hợ</w:t>
      </w:r>
      <w:r w:rsidRPr="00916E34">
        <w:rPr>
          <w:rFonts w:ascii="Times New Roman" w:hAnsi="Times New Roman"/>
          <w:spacing w:val="2"/>
          <w:sz w:val="28"/>
          <w:szCs w:val="28"/>
        </w:rPr>
        <w:t>p báo cáo</w:t>
      </w:r>
      <w:r w:rsidR="005E6934" w:rsidRPr="00916E34">
        <w:rPr>
          <w:rFonts w:ascii="Times New Roman" w:hAnsi="Times New Roman"/>
          <w:spacing w:val="2"/>
          <w:sz w:val="28"/>
          <w:szCs w:val="28"/>
        </w:rPr>
        <w:t xml:space="preserve"> chất lượng giáo dục, chất lượng CSND trẻ. Hoàn thiện công khai các biểu mẫu theo từng nội, thời điểm đúng quy định.</w:t>
      </w:r>
    </w:p>
    <w:p w:rsidR="005E6934"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Kế toán tổng hợp báo cáo về các nội dung thu chi tài chính theo quy định.</w:t>
      </w:r>
    </w:p>
    <w:p w:rsidR="005E6934"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Văn thư thực hiện các văn bản công khai theo quy định</w:t>
      </w:r>
      <w:r w:rsidR="0073054E" w:rsidRPr="00916E34">
        <w:rPr>
          <w:rFonts w:ascii="Times New Roman" w:hAnsi="Times New Roman"/>
          <w:spacing w:val="2"/>
          <w:sz w:val="28"/>
          <w:szCs w:val="28"/>
        </w:rPr>
        <w:t>.</w:t>
      </w:r>
    </w:p>
    <w:p w:rsidR="005E6934"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rPr>
        <w:t>+ CBGVNV nắm được các nội dung nhà trường thực hiện công khai.</w:t>
      </w:r>
    </w:p>
    <w:p w:rsidR="005E6934" w:rsidRPr="00916E34" w:rsidRDefault="005E6934" w:rsidP="00916E34">
      <w:pPr>
        <w:pStyle w:val="NoSpacing"/>
        <w:spacing w:line="300" w:lineRule="auto"/>
        <w:ind w:firstLine="720"/>
        <w:jc w:val="both"/>
        <w:rPr>
          <w:rFonts w:ascii="Times New Roman" w:hAnsi="Times New Roman"/>
          <w:spacing w:val="2"/>
          <w:sz w:val="28"/>
          <w:szCs w:val="28"/>
        </w:rPr>
      </w:pPr>
      <w:r w:rsidRPr="00916E34">
        <w:rPr>
          <w:rFonts w:ascii="Times New Roman" w:hAnsi="Times New Roman"/>
          <w:spacing w:val="2"/>
          <w:sz w:val="28"/>
          <w:szCs w:val="28"/>
          <w:lang w:val="vi-VN"/>
        </w:rPr>
        <w:t xml:space="preserve">Trên đây là kế hoạch </w:t>
      </w:r>
      <w:r w:rsidRPr="00916E34">
        <w:rPr>
          <w:rFonts w:ascii="Times New Roman" w:hAnsi="Times New Roman"/>
          <w:spacing w:val="2"/>
          <w:sz w:val="28"/>
          <w:szCs w:val="28"/>
        </w:rPr>
        <w:t>thực hiện công khai của</w:t>
      </w:r>
      <w:r w:rsidRPr="00916E34">
        <w:rPr>
          <w:rFonts w:ascii="Times New Roman" w:hAnsi="Times New Roman"/>
          <w:spacing w:val="2"/>
          <w:sz w:val="28"/>
          <w:szCs w:val="28"/>
          <w:lang w:val="vi-VN"/>
        </w:rPr>
        <w:t xml:space="preserve"> trường</w:t>
      </w:r>
      <w:r w:rsidR="00FA13BE" w:rsidRPr="00916E34">
        <w:rPr>
          <w:rFonts w:ascii="Times New Roman" w:hAnsi="Times New Roman"/>
          <w:spacing w:val="2"/>
          <w:sz w:val="28"/>
          <w:szCs w:val="28"/>
        </w:rPr>
        <w:t xml:space="preserve"> M</w:t>
      </w:r>
      <w:r w:rsidRPr="00916E34">
        <w:rPr>
          <w:rFonts w:ascii="Times New Roman" w:hAnsi="Times New Roman"/>
          <w:spacing w:val="2"/>
          <w:sz w:val="28"/>
          <w:szCs w:val="28"/>
        </w:rPr>
        <w:t xml:space="preserve">ầm non </w:t>
      </w:r>
      <w:r w:rsidR="00916E34">
        <w:rPr>
          <w:rFonts w:ascii="Times New Roman" w:hAnsi="Times New Roman"/>
          <w:spacing w:val="2"/>
          <w:sz w:val="28"/>
          <w:szCs w:val="28"/>
        </w:rPr>
        <w:t>Ban Mai Xanh</w:t>
      </w:r>
      <w:r w:rsidRPr="00916E34">
        <w:rPr>
          <w:rFonts w:ascii="Times New Roman" w:hAnsi="Times New Roman"/>
          <w:spacing w:val="2"/>
          <w:sz w:val="28"/>
          <w:szCs w:val="28"/>
          <w:lang w:val="vi-VN"/>
        </w:rPr>
        <w:t xml:space="preserve"> năm học 20</w:t>
      </w:r>
      <w:r w:rsidR="0073054E" w:rsidRPr="00916E34">
        <w:rPr>
          <w:rFonts w:ascii="Times New Roman" w:hAnsi="Times New Roman"/>
          <w:spacing w:val="2"/>
          <w:sz w:val="28"/>
          <w:szCs w:val="28"/>
        </w:rPr>
        <w:t>24</w:t>
      </w:r>
      <w:r w:rsidRPr="00916E34">
        <w:rPr>
          <w:rFonts w:ascii="Times New Roman" w:hAnsi="Times New Roman"/>
          <w:spacing w:val="2"/>
          <w:sz w:val="28"/>
          <w:szCs w:val="28"/>
        </w:rPr>
        <w:t xml:space="preserve"> </w:t>
      </w:r>
      <w:r w:rsidRPr="00916E34">
        <w:rPr>
          <w:rFonts w:ascii="Times New Roman" w:hAnsi="Times New Roman"/>
          <w:spacing w:val="2"/>
          <w:sz w:val="28"/>
          <w:szCs w:val="28"/>
          <w:lang w:val="vi-VN"/>
        </w:rPr>
        <w:t>- 20</w:t>
      </w:r>
      <w:r w:rsidRPr="00916E34">
        <w:rPr>
          <w:rFonts w:ascii="Times New Roman" w:hAnsi="Times New Roman"/>
          <w:spacing w:val="2"/>
          <w:sz w:val="28"/>
          <w:szCs w:val="28"/>
        </w:rPr>
        <w:t>2</w:t>
      </w:r>
      <w:r w:rsidR="0073054E" w:rsidRPr="00916E34">
        <w:rPr>
          <w:rFonts w:ascii="Times New Roman" w:hAnsi="Times New Roman"/>
          <w:spacing w:val="2"/>
          <w:sz w:val="28"/>
          <w:szCs w:val="28"/>
        </w:rPr>
        <w:t>5</w:t>
      </w:r>
      <w:r w:rsidRPr="00916E34">
        <w:rPr>
          <w:rFonts w:ascii="Times New Roman" w:hAnsi="Times New Roman"/>
          <w:spacing w:val="2"/>
          <w:sz w:val="28"/>
          <w:szCs w:val="28"/>
          <w:lang w:val="vi-VN"/>
        </w:rPr>
        <w:t>, đề nghị các đồng chí CBGVNV nghiêm túc</w:t>
      </w:r>
      <w:r w:rsidRPr="00916E34">
        <w:rPr>
          <w:rFonts w:ascii="Times New Roman" w:hAnsi="Times New Roman"/>
          <w:spacing w:val="2"/>
          <w:sz w:val="28"/>
          <w:szCs w:val="28"/>
        </w:rPr>
        <w:t xml:space="preserve"> thực hiện</w:t>
      </w:r>
      <w:r w:rsidRPr="00916E34">
        <w:rPr>
          <w:rFonts w:ascii="Times New Roman" w:hAnsi="Times New Roman"/>
          <w:spacing w:val="2"/>
          <w:sz w:val="28"/>
          <w:szCs w:val="28"/>
          <w:lang w:val="vi-VN"/>
        </w:rPr>
        <w:t>./.</w:t>
      </w:r>
    </w:p>
    <w:p w:rsidR="00552182" w:rsidRPr="00A14B12" w:rsidRDefault="00552182" w:rsidP="00563F5E">
      <w:pPr>
        <w:pStyle w:val="NoSpacing"/>
        <w:spacing w:line="300" w:lineRule="auto"/>
        <w:jc w:val="both"/>
        <w:rPr>
          <w:rFonts w:ascii="Times New Roman" w:hAnsi="Times New Roman"/>
          <w:sz w:val="28"/>
          <w:szCs w:val="28"/>
        </w:rPr>
      </w:pPr>
    </w:p>
    <w:tbl>
      <w:tblPr>
        <w:tblW w:w="10173" w:type="dxa"/>
        <w:tblLook w:val="04A0" w:firstRow="1" w:lastRow="0" w:firstColumn="1" w:lastColumn="0" w:noHBand="0" w:noVBand="1"/>
      </w:tblPr>
      <w:tblGrid>
        <w:gridCol w:w="4644"/>
        <w:gridCol w:w="5529"/>
      </w:tblGrid>
      <w:tr w:rsidR="005E6934" w:rsidRPr="00A14B12" w:rsidTr="00916E34">
        <w:tc>
          <w:tcPr>
            <w:tcW w:w="4644" w:type="dxa"/>
            <w:hideMark/>
          </w:tcPr>
          <w:p w:rsidR="005E6934" w:rsidRPr="00CB29FE" w:rsidRDefault="005E6934" w:rsidP="00916E34">
            <w:pPr>
              <w:pStyle w:val="NoSpacing"/>
              <w:jc w:val="both"/>
              <w:rPr>
                <w:rFonts w:ascii="Times New Roman" w:hAnsi="Times New Roman"/>
                <w:b/>
                <w:i/>
                <w:sz w:val="24"/>
                <w:szCs w:val="24"/>
              </w:rPr>
            </w:pPr>
            <w:r w:rsidRPr="00CB29FE">
              <w:rPr>
                <w:rFonts w:ascii="Times New Roman" w:hAnsi="Times New Roman"/>
                <w:b/>
                <w:i/>
                <w:sz w:val="24"/>
                <w:szCs w:val="24"/>
              </w:rPr>
              <w:t xml:space="preserve">Nơi nhận: </w:t>
            </w:r>
          </w:p>
          <w:p w:rsidR="005E6934" w:rsidRPr="00CB29FE" w:rsidRDefault="005E6934" w:rsidP="00916E34">
            <w:pPr>
              <w:pStyle w:val="NoSpacing"/>
              <w:jc w:val="both"/>
              <w:rPr>
                <w:rFonts w:ascii="Times New Roman" w:hAnsi="Times New Roman"/>
                <w:sz w:val="24"/>
                <w:szCs w:val="24"/>
              </w:rPr>
            </w:pPr>
            <w:r w:rsidRPr="00CB29FE">
              <w:rPr>
                <w:rFonts w:ascii="Times New Roman" w:hAnsi="Times New Roman"/>
                <w:sz w:val="24"/>
                <w:szCs w:val="24"/>
              </w:rPr>
              <w:t>- PGD&amp;ĐT quậ</w:t>
            </w:r>
            <w:r w:rsidR="00552182" w:rsidRPr="00CB29FE">
              <w:rPr>
                <w:rFonts w:ascii="Times New Roman" w:hAnsi="Times New Roman"/>
                <w:sz w:val="24"/>
                <w:szCs w:val="24"/>
              </w:rPr>
              <w:t>n-</w:t>
            </w:r>
            <w:r w:rsidRPr="00CB29FE">
              <w:rPr>
                <w:rFonts w:ascii="Times New Roman" w:hAnsi="Times New Roman"/>
                <w:sz w:val="24"/>
                <w:szCs w:val="24"/>
              </w:rPr>
              <w:t>để</w:t>
            </w:r>
            <w:r w:rsidR="00552182" w:rsidRPr="00CB29FE">
              <w:rPr>
                <w:rFonts w:ascii="Times New Roman" w:hAnsi="Times New Roman"/>
                <w:sz w:val="24"/>
                <w:szCs w:val="24"/>
              </w:rPr>
              <w:t xml:space="preserve"> b/c</w:t>
            </w:r>
            <w:r w:rsidRPr="00CB29FE">
              <w:rPr>
                <w:rFonts w:ascii="Times New Roman" w:hAnsi="Times New Roman"/>
                <w:sz w:val="24"/>
                <w:szCs w:val="24"/>
              </w:rPr>
              <w:t>;</w:t>
            </w:r>
          </w:p>
          <w:p w:rsidR="005E6934" w:rsidRPr="00CB29FE" w:rsidRDefault="005E6934" w:rsidP="00916E34">
            <w:pPr>
              <w:pStyle w:val="NoSpacing"/>
              <w:jc w:val="both"/>
              <w:rPr>
                <w:rFonts w:ascii="Times New Roman" w:hAnsi="Times New Roman"/>
                <w:sz w:val="24"/>
                <w:szCs w:val="24"/>
              </w:rPr>
            </w:pPr>
            <w:r w:rsidRPr="00CB29FE">
              <w:rPr>
                <w:rFonts w:ascii="Times New Roman" w:hAnsi="Times New Roman"/>
                <w:sz w:val="24"/>
                <w:szCs w:val="24"/>
              </w:rPr>
              <w:t xml:space="preserve">- Ban TTND-để giám sát; </w:t>
            </w:r>
          </w:p>
          <w:p w:rsidR="0073054E" w:rsidRDefault="005E6934" w:rsidP="00916E34">
            <w:pPr>
              <w:pStyle w:val="NoSpacing"/>
              <w:jc w:val="both"/>
              <w:rPr>
                <w:rFonts w:ascii="Times New Roman" w:hAnsi="Times New Roman"/>
                <w:sz w:val="24"/>
                <w:szCs w:val="24"/>
              </w:rPr>
            </w:pPr>
            <w:r w:rsidRPr="00CB29FE">
              <w:rPr>
                <w:rFonts w:ascii="Times New Roman" w:hAnsi="Times New Roman"/>
                <w:sz w:val="24"/>
                <w:szCs w:val="24"/>
              </w:rPr>
              <w:t>- Ban công khai-để TH;</w:t>
            </w:r>
          </w:p>
          <w:p w:rsidR="00D32314" w:rsidRPr="00CB29FE" w:rsidRDefault="00D32314" w:rsidP="00916E34">
            <w:pPr>
              <w:pStyle w:val="NoSpacing"/>
              <w:jc w:val="both"/>
              <w:rPr>
                <w:rFonts w:ascii="Times New Roman" w:hAnsi="Times New Roman"/>
                <w:sz w:val="24"/>
                <w:szCs w:val="24"/>
              </w:rPr>
            </w:pPr>
            <w:r w:rsidRPr="00CB29FE">
              <w:rPr>
                <w:rFonts w:ascii="Times New Roman" w:hAnsi="Times New Roman"/>
                <w:sz w:val="24"/>
                <w:szCs w:val="24"/>
              </w:rPr>
              <w:t>- CBGVNV-để giám sát;</w:t>
            </w:r>
          </w:p>
          <w:p w:rsidR="0073054E" w:rsidRPr="00CB29FE" w:rsidRDefault="00632F39" w:rsidP="00916E34">
            <w:pPr>
              <w:pStyle w:val="NoSpacing"/>
              <w:jc w:val="both"/>
              <w:rPr>
                <w:rFonts w:ascii="Times New Roman" w:hAnsi="Times New Roman"/>
                <w:sz w:val="24"/>
                <w:szCs w:val="24"/>
              </w:rPr>
            </w:pPr>
            <w:r w:rsidRPr="00CB29FE">
              <w:rPr>
                <w:rFonts w:ascii="Times New Roman" w:hAnsi="Times New Roman"/>
                <w:sz w:val="24"/>
                <w:szCs w:val="24"/>
              </w:rPr>
              <w:t>- Lưu: VT</w:t>
            </w:r>
            <w:r w:rsidR="005E6934" w:rsidRPr="00CB29FE">
              <w:rPr>
                <w:rFonts w:ascii="Times New Roman" w:hAnsi="Times New Roman"/>
                <w:sz w:val="24"/>
                <w:szCs w:val="24"/>
              </w:rPr>
              <w:t>.</w:t>
            </w:r>
            <w:r w:rsidR="0073054E">
              <w:rPr>
                <w:rFonts w:ascii="Times New Roman" w:hAnsi="Times New Roman"/>
                <w:sz w:val="24"/>
                <w:szCs w:val="24"/>
              </w:rPr>
              <w:t xml:space="preserve">                                                                             </w:t>
            </w:r>
          </w:p>
        </w:tc>
        <w:tc>
          <w:tcPr>
            <w:tcW w:w="5529" w:type="dxa"/>
          </w:tcPr>
          <w:p w:rsidR="005E6934" w:rsidRDefault="005E6934" w:rsidP="00563F5E">
            <w:pPr>
              <w:pStyle w:val="NoSpacing"/>
              <w:spacing w:line="300" w:lineRule="auto"/>
              <w:jc w:val="center"/>
              <w:rPr>
                <w:rFonts w:ascii="Times New Roman" w:hAnsi="Times New Roman"/>
                <w:b/>
                <w:sz w:val="28"/>
                <w:szCs w:val="28"/>
              </w:rPr>
            </w:pPr>
            <w:r w:rsidRPr="00A14B12">
              <w:rPr>
                <w:rFonts w:ascii="Times New Roman" w:hAnsi="Times New Roman"/>
                <w:b/>
                <w:sz w:val="28"/>
                <w:szCs w:val="28"/>
              </w:rPr>
              <w:t>HIỆU TRƯỞNG</w:t>
            </w:r>
          </w:p>
          <w:p w:rsidR="0073054E" w:rsidRDefault="0073054E" w:rsidP="00563F5E">
            <w:pPr>
              <w:pStyle w:val="NoSpacing"/>
              <w:spacing w:line="300" w:lineRule="auto"/>
              <w:jc w:val="both"/>
              <w:rPr>
                <w:rFonts w:ascii="Times New Roman" w:hAnsi="Times New Roman"/>
                <w:b/>
                <w:sz w:val="28"/>
                <w:szCs w:val="28"/>
              </w:rPr>
            </w:pPr>
          </w:p>
          <w:p w:rsidR="0073054E" w:rsidRDefault="0073054E" w:rsidP="00563F5E">
            <w:pPr>
              <w:pStyle w:val="NoSpacing"/>
              <w:spacing w:line="300" w:lineRule="auto"/>
              <w:jc w:val="both"/>
              <w:rPr>
                <w:rFonts w:ascii="Times New Roman" w:hAnsi="Times New Roman"/>
                <w:b/>
                <w:sz w:val="28"/>
                <w:szCs w:val="28"/>
              </w:rPr>
            </w:pPr>
          </w:p>
          <w:p w:rsidR="0073054E" w:rsidRDefault="0073054E" w:rsidP="00563F5E">
            <w:pPr>
              <w:pStyle w:val="NoSpacing"/>
              <w:spacing w:line="300" w:lineRule="auto"/>
              <w:jc w:val="both"/>
              <w:rPr>
                <w:rFonts w:ascii="Times New Roman" w:hAnsi="Times New Roman"/>
                <w:b/>
                <w:sz w:val="28"/>
                <w:szCs w:val="28"/>
              </w:rPr>
            </w:pPr>
          </w:p>
          <w:p w:rsidR="005E6934" w:rsidRPr="00A14B12" w:rsidRDefault="002B3C66" w:rsidP="00563F5E">
            <w:pPr>
              <w:pStyle w:val="NoSpacing"/>
              <w:spacing w:line="300" w:lineRule="auto"/>
              <w:jc w:val="center"/>
              <w:rPr>
                <w:rFonts w:ascii="Times New Roman" w:hAnsi="Times New Roman"/>
                <w:b/>
                <w:sz w:val="28"/>
                <w:szCs w:val="28"/>
              </w:rPr>
            </w:pPr>
            <w:r>
              <w:rPr>
                <w:rFonts w:ascii="Times New Roman" w:hAnsi="Times New Roman"/>
                <w:b/>
                <w:sz w:val="28"/>
                <w:szCs w:val="28"/>
              </w:rPr>
              <w:t>Đỗ Thị Huyền</w:t>
            </w:r>
          </w:p>
        </w:tc>
      </w:tr>
    </w:tbl>
    <w:p w:rsidR="00B01E9D" w:rsidRDefault="00B01E9D"/>
    <w:sectPr w:rsidR="00B01E9D" w:rsidSect="00DF23D7">
      <w:headerReference w:type="default" r:id="rId7"/>
      <w:footerReference w:type="default" r:id="rId8"/>
      <w:pgSz w:w="12240" w:h="15840"/>
      <w:pgMar w:top="1134" w:right="1134" w:bottom="1134" w:left="1418" w:header="51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A9" w:rsidRDefault="00D22AA9" w:rsidP="00413600">
      <w:pPr>
        <w:spacing w:after="0" w:line="240" w:lineRule="auto"/>
      </w:pPr>
      <w:r>
        <w:separator/>
      </w:r>
    </w:p>
  </w:endnote>
  <w:endnote w:type="continuationSeparator" w:id="0">
    <w:p w:rsidR="00D22AA9" w:rsidRDefault="00D22AA9" w:rsidP="0041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00" w:rsidRDefault="00413600">
    <w:pPr>
      <w:pStyle w:val="Footer"/>
      <w:jc w:val="center"/>
    </w:pPr>
  </w:p>
  <w:p w:rsidR="00413600" w:rsidRDefault="004136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A9" w:rsidRDefault="00D22AA9" w:rsidP="00413600">
      <w:pPr>
        <w:spacing w:after="0" w:line="240" w:lineRule="auto"/>
      </w:pPr>
      <w:r>
        <w:separator/>
      </w:r>
    </w:p>
  </w:footnote>
  <w:footnote w:type="continuationSeparator" w:id="0">
    <w:p w:rsidR="00D22AA9" w:rsidRDefault="00D22AA9" w:rsidP="0041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02055"/>
      <w:docPartObj>
        <w:docPartGallery w:val="Page Numbers (Top of Page)"/>
        <w:docPartUnique/>
      </w:docPartObj>
    </w:sdtPr>
    <w:sdtEndPr>
      <w:rPr>
        <w:noProof/>
      </w:rPr>
    </w:sdtEndPr>
    <w:sdtContent>
      <w:p w:rsidR="00DF23D7" w:rsidRDefault="00DF23D7">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DF23D7" w:rsidRDefault="00DF2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34"/>
    <w:rsid w:val="00046A48"/>
    <w:rsid w:val="00047677"/>
    <w:rsid w:val="000913D8"/>
    <w:rsid w:val="00103CA0"/>
    <w:rsid w:val="00152DF3"/>
    <w:rsid w:val="00161456"/>
    <w:rsid w:val="0017265D"/>
    <w:rsid w:val="00247B6A"/>
    <w:rsid w:val="002B3C66"/>
    <w:rsid w:val="00320E4B"/>
    <w:rsid w:val="003C7AA9"/>
    <w:rsid w:val="00413600"/>
    <w:rsid w:val="004371DB"/>
    <w:rsid w:val="0044271B"/>
    <w:rsid w:val="00455F8F"/>
    <w:rsid w:val="00531BA1"/>
    <w:rsid w:val="00552182"/>
    <w:rsid w:val="00563F5E"/>
    <w:rsid w:val="005E6934"/>
    <w:rsid w:val="00632F39"/>
    <w:rsid w:val="0073054E"/>
    <w:rsid w:val="0075265A"/>
    <w:rsid w:val="00762C07"/>
    <w:rsid w:val="007D2BCE"/>
    <w:rsid w:val="008B4587"/>
    <w:rsid w:val="00916E34"/>
    <w:rsid w:val="00A14B12"/>
    <w:rsid w:val="00A723C2"/>
    <w:rsid w:val="00AA733D"/>
    <w:rsid w:val="00B01E9D"/>
    <w:rsid w:val="00B432B1"/>
    <w:rsid w:val="00BA0A8F"/>
    <w:rsid w:val="00CB29FE"/>
    <w:rsid w:val="00D22AA9"/>
    <w:rsid w:val="00D304DB"/>
    <w:rsid w:val="00D32314"/>
    <w:rsid w:val="00DA78E2"/>
    <w:rsid w:val="00DC59DE"/>
    <w:rsid w:val="00DF23D7"/>
    <w:rsid w:val="00EB28DD"/>
    <w:rsid w:val="00EC19E4"/>
    <w:rsid w:val="00EE0761"/>
    <w:rsid w:val="00EE0E33"/>
    <w:rsid w:val="00FA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011B4-BF76-4016-B9E4-983CD7F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3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600"/>
    <w:rPr>
      <w:rFonts w:ascii="Calibri" w:eastAsia="Calibri" w:hAnsi="Calibri" w:cs="Times New Roman"/>
      <w:sz w:val="22"/>
    </w:rPr>
  </w:style>
  <w:style w:type="paragraph" w:styleId="Footer">
    <w:name w:val="footer"/>
    <w:basedOn w:val="Normal"/>
    <w:link w:val="FooterChar"/>
    <w:uiPriority w:val="99"/>
    <w:unhideWhenUsed/>
    <w:rsid w:val="0041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600"/>
    <w:rPr>
      <w:rFonts w:ascii="Calibri" w:eastAsia="Calibri" w:hAnsi="Calibri" w:cs="Times New Roman"/>
      <w:sz w:val="22"/>
    </w:rPr>
  </w:style>
  <w:style w:type="paragraph" w:styleId="BalloonText">
    <w:name w:val="Balloon Text"/>
    <w:basedOn w:val="Normal"/>
    <w:link w:val="BalloonTextChar"/>
    <w:uiPriority w:val="99"/>
    <w:semiHidden/>
    <w:unhideWhenUsed/>
    <w:rsid w:val="00BA0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8F"/>
    <w:rPr>
      <w:rFonts w:ascii="Segoe UI" w:eastAsia="Calibri" w:hAnsi="Segoe UI" w:cs="Segoe UI"/>
      <w:sz w:val="18"/>
      <w:szCs w:val="18"/>
    </w:rPr>
  </w:style>
  <w:style w:type="paragraph" w:styleId="NoSpacing">
    <w:name w:val="No Spacing"/>
    <w:uiPriority w:val="1"/>
    <w:qFormat/>
    <w:rsid w:val="00A14B1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5810">
      <w:bodyDiv w:val="1"/>
      <w:marLeft w:val="0"/>
      <w:marRight w:val="0"/>
      <w:marTop w:val="0"/>
      <w:marBottom w:val="0"/>
      <w:divBdr>
        <w:top w:val="none" w:sz="0" w:space="0" w:color="auto"/>
        <w:left w:val="none" w:sz="0" w:space="0" w:color="auto"/>
        <w:bottom w:val="none" w:sz="0" w:space="0" w:color="auto"/>
        <w:right w:val="none" w:sz="0" w:space="0" w:color="auto"/>
      </w:divBdr>
    </w:div>
    <w:div w:id="1926304562">
      <w:bodyDiv w:val="1"/>
      <w:marLeft w:val="0"/>
      <w:marRight w:val="0"/>
      <w:marTop w:val="0"/>
      <w:marBottom w:val="0"/>
      <w:divBdr>
        <w:top w:val="none" w:sz="0" w:space="0" w:color="auto"/>
        <w:left w:val="none" w:sz="0" w:space="0" w:color="auto"/>
        <w:bottom w:val="none" w:sz="0" w:space="0" w:color="auto"/>
        <w:right w:val="none" w:sz="0" w:space="0" w:color="auto"/>
      </w:divBdr>
    </w:div>
    <w:div w:id="21409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5BCA-3F93-4011-BA28-7A2832F6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32</cp:revision>
  <cp:lastPrinted>2023-09-19T07:23:00Z</cp:lastPrinted>
  <dcterms:created xsi:type="dcterms:W3CDTF">2021-07-21T02:37:00Z</dcterms:created>
  <dcterms:modified xsi:type="dcterms:W3CDTF">2024-09-17T02:10:00Z</dcterms:modified>
</cp:coreProperties>
</file>