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UBND QUẬN LONG BIÊN</w:t>
      </w:r>
      <w:r w:rsidDel="00000000" w:rsidR="00000000" w:rsidRPr="00000000">
        <w:rPr>
          <w:b w:val="1"/>
          <w:rtl w:val="0"/>
        </w:rPr>
        <w:t xml:space="preserve">                                                           LỊCH CÔNG TÁC BAN GIÁM HIỆU</w:t>
      </w:r>
    </w:p>
    <w:p w:rsidR="00000000" w:rsidDel="00000000" w:rsidP="00000000" w:rsidRDefault="00000000" w:rsidRPr="00000000" w14:paraId="00000002">
      <w:pPr>
        <w:spacing w:after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TRƯỜNG MN TRÀNG AN         TUẦN 3 THÁNG 4/2024  (TỪ NGÀY 15/4 ĐẾN NGÀY 20/4/2024)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tbl>
      <w:tblPr>
        <w:tblStyle w:val="Table1"/>
        <w:tblW w:w="14955.0" w:type="dxa"/>
        <w:jc w:val="left"/>
        <w:tblInd w:w="-32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810"/>
        <w:gridCol w:w="1950"/>
        <w:gridCol w:w="1965"/>
        <w:gridCol w:w="1905"/>
        <w:gridCol w:w="1830"/>
        <w:gridCol w:w="1875"/>
        <w:gridCol w:w="1740"/>
        <w:gridCol w:w="1605"/>
        <w:tblGridChange w:id="0">
          <w:tblGrid>
            <w:gridCol w:w="1275"/>
            <w:gridCol w:w="810"/>
            <w:gridCol w:w="1950"/>
            <w:gridCol w:w="1965"/>
            <w:gridCol w:w="1905"/>
            <w:gridCol w:w="1830"/>
            <w:gridCol w:w="1875"/>
            <w:gridCol w:w="1740"/>
            <w:gridCol w:w="160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ind w:right="1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8">
            <w:pPr>
              <w:spacing w:after="0" w:line="360" w:lineRule="auto"/>
              <w:ind w:right="-72.5196850393697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A">
            <w:pPr>
              <w:spacing w:after="0" w:line="360" w:lineRule="auto"/>
              <w:ind w:right="-79.2519685039369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(16/4)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C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(17/4)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0E">
            <w:pPr>
              <w:spacing w:after="0" w:line="360" w:lineRule="auto"/>
              <w:ind w:right="-160.9842519685031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(18/4)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0">
            <w:pPr>
              <w:spacing w:after="0" w:line="360" w:lineRule="auto"/>
              <w:ind w:right="-114.44881889763735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(19/4)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ind w:right="-94.25196850393604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(20/4)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Công việc </w:t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ind w:right="354.21259842519646"/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phát sinh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Đặng Thị Hường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đón trẻ đầu tuần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Tổ chức cho trẻ đi tham quan tại Rạp xiếc và Bảo tàng phòng không không quân.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 chức hội thi “Rung chuông vàng và vẽ tranh”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bếp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HĐ lớp D1.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công tác trả trẻ các lớp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chuẩn bị “Rung chuông vàng - vẽ tranh” cấp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KTNB: Phục vụ công tác thực hiện KH phát triển giáo dục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vệ sinh cuối tuần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right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  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Kiểm tra công tác giao nhận TP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ăn sáng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hoạt động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A1, 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Tổ chức cho trẻ đi tham quan tại Rạp xiếc và Bảo tàng phòng không không quân.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 chức hội thi “Rung chuông vàng và vẽ tranh” cấp trường.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bếp và lớp B1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Phối kết hợp với trạm Y tế phường khám sức khỏe lần II cho học sinh theo lịch Phường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41.73228346456688" w:firstLine="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Viết bài chính Luận về nên tảng tư tưởng Đảng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Tính cân đối TP Gọi chợ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chuyên mục tuyên truyền tại cổng TTĐT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Tính cân đối TP Gọi chợ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KTNB: Phục vụ công tác thực hiện KH phát triển giáo dục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Tính cân đối TP Gọi chợ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chuyên mục văn bản, công khai tại cổng TTĐT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vệ sinh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Trực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Nguyễn Thị Hương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đón trẻ đầu tuần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hoạt động A2, B2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Tổ chức cho trẻ đi tham quan tại Rạp xiếc và Bảo tàng phòng không không quân.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 chức hội thi “Rung chuông vàng và vẽ tranh” cấp trường.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lớp C2, D2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thi Vẽ tranh với chủ đề “Em yêu Hà Nội”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chuẩn bị “Rung chuông vàng - vẽ tranh” cấp trường.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KTNB: Phục vụ công tác thực hiện KH phát triển giáo dục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 lễ 10/3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công tác vệ sinh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Nội dung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Rule="auto"/>
        <w:ind w:left="1134" w:right="935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2424113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