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D0A" w:rsidRPr="009A1D0A" w:rsidRDefault="009A1D0A" w:rsidP="009A1D0A">
      <w:pPr>
        <w:spacing w:before="100" w:beforeAutospacing="1" w:after="100" w:afterAutospacing="1" w:line="240" w:lineRule="auto"/>
        <w:outlineLvl w:val="2"/>
        <w:rPr>
          <w:rFonts w:ascii="Times New Roman" w:eastAsia="Times New Roman" w:hAnsi="Times New Roman" w:cs="Times New Roman"/>
          <w:b/>
          <w:bCs/>
          <w:sz w:val="27"/>
          <w:szCs w:val="27"/>
        </w:rPr>
      </w:pPr>
      <w:r w:rsidRPr="009A1D0A">
        <w:rPr>
          <w:rFonts w:ascii="Times New Roman" w:eastAsia="Times New Roman" w:hAnsi="Times New Roman" w:cs="Times New Roman"/>
          <w:b/>
          <w:bCs/>
          <w:sz w:val="27"/>
          <w:szCs w:val="27"/>
        </w:rPr>
        <w:t>Tết Cổ Truyền Việt Nam – Nét Đẹp Truyền Thống Dân Tộc</w:t>
      </w:r>
    </w:p>
    <w:p w:rsidR="009A1D0A" w:rsidRPr="009A1D0A" w:rsidRDefault="009A1D0A" w:rsidP="009A1D0A">
      <w:p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sz w:val="24"/>
          <w:szCs w:val="24"/>
        </w:rPr>
        <w:t>Tết Cổ Truyền, hay còn gọi là Tết Nguyên Đán, là một trong những ngày lễ quan trọng nhất trong năm đối với người Việt Nam. Đây không chỉ là thời điểm giao thoa giữa năm cũ và năm mới, mà còn là dịp để gia đình sum vầy, tơ hợp và tôn vinh những giá trị truyền thống. Hãy cùng tìm hiểu về những đặc trưng nổi bật của Tết Cổ Truyền trong bài viết này.</w:t>
      </w:r>
    </w:p>
    <w:p w:rsidR="009A1D0A" w:rsidRPr="009A1D0A" w:rsidRDefault="009A1D0A" w:rsidP="009A1D0A">
      <w:pPr>
        <w:spacing w:before="100" w:beforeAutospacing="1" w:after="100" w:afterAutospacing="1" w:line="240" w:lineRule="auto"/>
        <w:outlineLvl w:val="3"/>
        <w:rPr>
          <w:rFonts w:ascii="Times New Roman" w:eastAsia="Times New Roman" w:hAnsi="Times New Roman" w:cs="Times New Roman"/>
          <w:b/>
          <w:bCs/>
          <w:sz w:val="24"/>
          <w:szCs w:val="24"/>
        </w:rPr>
      </w:pPr>
      <w:r w:rsidRPr="009A1D0A">
        <w:rPr>
          <w:rFonts w:ascii="Times New Roman" w:eastAsia="Times New Roman" w:hAnsi="Times New Roman" w:cs="Times New Roman"/>
          <w:b/>
          <w:bCs/>
          <w:sz w:val="24"/>
          <w:szCs w:val="24"/>
        </w:rPr>
        <w:t>1. Nguồn gốc và Ý nghĩa</w:t>
      </w:r>
    </w:p>
    <w:p w:rsidR="009A1D0A" w:rsidRPr="009A1D0A" w:rsidRDefault="009A1D0A" w:rsidP="009A1D0A">
      <w:p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sz w:val="24"/>
          <w:szCs w:val="24"/>
        </w:rPr>
        <w:t>Tết Cổ Truyền bắt nguồn từ nền văn minh lâu đời của dân tộc Việt Nam, được kết hợp từ yếu tố lịch mặt trăng (âm lịch) và tín ngưỡng đối với tự nhiên. Tết không chỉ là khoảnh khắc chuyển giao giữa hai năm, mà còn mang ý nghĩa linh thiên trong việc bày tỏ lòng biết ơn tổ tiên và đến gần các đấng thần linh thiên.</w:t>
      </w:r>
    </w:p>
    <w:p w:rsidR="009A1D0A" w:rsidRPr="009A1D0A" w:rsidRDefault="009A1D0A" w:rsidP="009A1D0A">
      <w:pPr>
        <w:spacing w:before="100" w:beforeAutospacing="1" w:after="100" w:afterAutospacing="1" w:line="240" w:lineRule="auto"/>
        <w:outlineLvl w:val="3"/>
        <w:rPr>
          <w:rFonts w:ascii="Times New Roman" w:eastAsia="Times New Roman" w:hAnsi="Times New Roman" w:cs="Times New Roman"/>
          <w:b/>
          <w:bCs/>
          <w:sz w:val="24"/>
          <w:szCs w:val="24"/>
        </w:rPr>
      </w:pPr>
      <w:r w:rsidRPr="009A1D0A">
        <w:rPr>
          <w:rFonts w:ascii="Times New Roman" w:eastAsia="Times New Roman" w:hAnsi="Times New Roman" w:cs="Times New Roman"/>
          <w:b/>
          <w:bCs/>
          <w:sz w:val="24"/>
          <w:szCs w:val="24"/>
        </w:rPr>
        <w:t>2. Những phong tục tết truyền thống</w:t>
      </w:r>
    </w:p>
    <w:p w:rsidR="009A1D0A" w:rsidRPr="009A1D0A" w:rsidRDefault="009A1D0A" w:rsidP="009A1D0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b/>
          <w:bCs/>
          <w:sz w:val="24"/>
          <w:szCs w:val="24"/>
        </w:rPr>
        <w:t>Dọn Tết</w:t>
      </w:r>
      <w:r w:rsidRPr="009A1D0A">
        <w:rPr>
          <w:rFonts w:ascii="Times New Roman" w:eastAsia="Times New Roman" w:hAnsi="Times New Roman" w:cs="Times New Roman"/>
          <w:sz w:val="24"/>
          <w:szCs w:val="24"/>
        </w:rPr>
        <w:t>: Vào những ngày cuối năm, các gia đình thường tổ chức dàn dịp tắc lễ, dọn dịp bày tỏ lòng tài trọng với gia tiên. Mỗi nhà thường dọn dẹp bàn thờ, lau chuài nhà cửa để chuẩn bị cho một năm mới đặc biệt may mắn.</w:t>
      </w:r>
    </w:p>
    <w:p w:rsidR="009A1D0A" w:rsidRPr="009A1D0A" w:rsidRDefault="009A1D0A" w:rsidP="009A1D0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b/>
          <w:bCs/>
          <w:sz w:val="24"/>
          <w:szCs w:val="24"/>
        </w:rPr>
        <w:t>Bánh Chưng, Bánh Tét</w:t>
      </w:r>
      <w:r w:rsidRPr="009A1D0A">
        <w:rPr>
          <w:rFonts w:ascii="Times New Roman" w:eastAsia="Times New Roman" w:hAnsi="Times New Roman" w:cs="Times New Roman"/>
          <w:sz w:val="24"/>
          <w:szCs w:val="24"/>
        </w:rPr>
        <w:t>: Đây là những món ăn truyền thống mang tính biểu tượng, được chuẩn bị kỳ càng và dùng để cống đứng gia tiên và mời khách.</w:t>
      </w:r>
    </w:p>
    <w:p w:rsidR="009A1D0A" w:rsidRPr="009A1D0A" w:rsidRDefault="009A1D0A" w:rsidP="009A1D0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b/>
          <w:bCs/>
          <w:sz w:val="24"/>
          <w:szCs w:val="24"/>
        </w:rPr>
        <w:t>Chơi hoa đào, hoa mai</w:t>
      </w:r>
      <w:r w:rsidRPr="009A1D0A">
        <w:rPr>
          <w:rFonts w:ascii="Times New Roman" w:eastAsia="Times New Roman" w:hAnsi="Times New Roman" w:cs="Times New Roman"/>
          <w:sz w:val="24"/>
          <w:szCs w:val="24"/>
        </w:rPr>
        <w:t>: Miền Bắc thường chuộng hoa đào, trong khi miền Nam lại ưa chuộng hoa mai để trang trí nhà cửa, mang lại sự tươi sáng và may mắn.</w:t>
      </w:r>
    </w:p>
    <w:p w:rsidR="009A1D0A" w:rsidRPr="009A1D0A" w:rsidRDefault="009A1D0A" w:rsidP="009A1D0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b/>
          <w:bCs/>
          <w:sz w:val="24"/>
          <w:szCs w:val="24"/>
        </w:rPr>
        <w:t>Xông đất đầu năm</w:t>
      </w:r>
      <w:r w:rsidRPr="009A1D0A">
        <w:rPr>
          <w:rFonts w:ascii="Times New Roman" w:eastAsia="Times New Roman" w:hAnsi="Times New Roman" w:cs="Times New Roman"/>
          <w:sz w:val="24"/>
          <w:szCs w:val="24"/>
        </w:rPr>
        <w:t>: Việc xông đất mang ý nghĩa đem lại may mắn, sự thịnh vượng và được chọn lựa rất kỹ lưỡng.</w:t>
      </w:r>
    </w:p>
    <w:p w:rsidR="009A1D0A" w:rsidRPr="009A1D0A" w:rsidRDefault="009A1D0A" w:rsidP="009A1D0A">
      <w:pPr>
        <w:spacing w:before="100" w:beforeAutospacing="1" w:after="100" w:afterAutospacing="1" w:line="240" w:lineRule="auto"/>
        <w:outlineLvl w:val="3"/>
        <w:rPr>
          <w:rFonts w:ascii="Times New Roman" w:eastAsia="Times New Roman" w:hAnsi="Times New Roman" w:cs="Times New Roman"/>
          <w:b/>
          <w:bCs/>
          <w:sz w:val="24"/>
          <w:szCs w:val="24"/>
        </w:rPr>
      </w:pPr>
      <w:r w:rsidRPr="009A1D0A">
        <w:rPr>
          <w:rFonts w:ascii="Times New Roman" w:eastAsia="Times New Roman" w:hAnsi="Times New Roman" w:cs="Times New Roman"/>
          <w:b/>
          <w:bCs/>
          <w:sz w:val="24"/>
          <w:szCs w:val="24"/>
        </w:rPr>
        <w:t>3. Âm hương gia đình và tinh thần gắn kết</w:t>
      </w:r>
    </w:p>
    <w:p w:rsidR="009A1D0A" w:rsidRPr="009A1D0A" w:rsidRDefault="009A1D0A" w:rsidP="009A1D0A">
      <w:pPr>
        <w:spacing w:before="100" w:beforeAutospacing="1" w:after="100" w:afterAutospacing="1" w:line="240" w:lineRule="auto"/>
        <w:rPr>
          <w:rFonts w:ascii="Times New Roman" w:eastAsia="Times New Roman" w:hAnsi="Times New Roman" w:cs="Times New Roman"/>
          <w:sz w:val="24"/>
          <w:szCs w:val="24"/>
        </w:rPr>
      </w:pPr>
      <w:r w:rsidRPr="009A1D0A">
        <w:rPr>
          <w:rFonts w:ascii="Times New Roman" w:eastAsia="Times New Roman" w:hAnsi="Times New Roman" w:cs="Times New Roman"/>
          <w:sz w:val="24"/>
          <w:szCs w:val="24"/>
        </w:rPr>
        <w:t>Tết là khoảnh khắc để mọi người từ xa quay về quây quần bên gia đình, bên bàn ăn đầy ắp hương vị đặc trưng. Đây cũng là thời gian để người lớn nhắc nhở con cháu về truyền thống, giá trị đạo đức và những kinh nghiệm quý báu trong cuộc số</w:t>
      </w:r>
    </w:p>
    <w:p w:rsidR="00CC7BDC" w:rsidRDefault="009A1D0A">
      <w:pPr>
        <w:rPr>
          <w:lang w:val="vi-VN"/>
        </w:rPr>
      </w:pPr>
      <w:r>
        <w:rPr>
          <w:lang w:val="vi-VN"/>
        </w:rPr>
        <w:t>Hòa chung không khí hân hoan của tết đến xuân sang, các bạn nhỏ trường tiểu học Giang Biên nô nức diện áo dài đỏ tới trường. Các bạn được tham gia nhiều hoạt động đón tết như trang trí lớp học, gói bánh chưng, chụp ảnh tết. Sau đây là một số hình ảnh của các bạn khi tham gia hoạt động.</w:t>
      </w:r>
    </w:p>
    <w:p w:rsidR="009A1D0A" w:rsidRDefault="009A1D0A">
      <w:pPr>
        <w:rPr>
          <w:lang w:val="vi-VN"/>
        </w:rPr>
      </w:pPr>
      <w:r>
        <w:rPr>
          <w:noProof/>
        </w:rPr>
        <w:lastRenderedPageBreak/>
        <w:drawing>
          <wp:inline distT="0" distB="0" distL="0" distR="0">
            <wp:extent cx="5943600" cy="35556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231817306860_89c99633837facd19d384f81dd518d3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1116" cy="3560179"/>
                    </a:xfrm>
                    <a:prstGeom prst="rect">
                      <a:avLst/>
                    </a:prstGeom>
                  </pic:spPr>
                </pic:pic>
              </a:graphicData>
            </a:graphic>
          </wp:inline>
        </w:drawing>
      </w:r>
    </w:p>
    <w:p w:rsidR="009A1D0A" w:rsidRDefault="009A1D0A">
      <w:pPr>
        <w:rPr>
          <w:lang w:val="vi-VN"/>
        </w:rPr>
      </w:pPr>
      <w:r>
        <w:rPr>
          <w:noProof/>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229707510970_0419ba550f53b5a4054655f9c43969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A1D0A" w:rsidRDefault="009A1D0A">
      <w:pPr>
        <w:rPr>
          <w:lang w:val="vi-VN"/>
        </w:rPr>
      </w:pPr>
      <w:r>
        <w:rPr>
          <w:noProof/>
        </w:rPr>
        <w:lastRenderedPageBreak/>
        <w:drawing>
          <wp:inline distT="0" distB="0" distL="0" distR="0">
            <wp:extent cx="5452533" cy="4089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229962592796_29f6c1cf7cc0e49136b02a25085cf6a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2956" cy="4089717"/>
                    </a:xfrm>
                    <a:prstGeom prst="rect">
                      <a:avLst/>
                    </a:prstGeom>
                  </pic:spPr>
                </pic:pic>
              </a:graphicData>
            </a:graphic>
          </wp:inline>
        </w:drawing>
      </w:r>
    </w:p>
    <w:p w:rsidR="009A1D0A" w:rsidRDefault="009A1D0A">
      <w:pPr>
        <w:rPr>
          <w:lang w:val="vi-VN"/>
        </w:rPr>
      </w:pPr>
      <w:r>
        <w:rPr>
          <w:noProof/>
        </w:rPr>
        <w:drawing>
          <wp:inline distT="0" distB="0" distL="0" distR="0">
            <wp:extent cx="545211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231734837138_8a8c6f21774106759f303d1021528e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5341" cy="3879608"/>
                    </a:xfrm>
                    <a:prstGeom prst="rect">
                      <a:avLst/>
                    </a:prstGeom>
                  </pic:spPr>
                </pic:pic>
              </a:graphicData>
            </a:graphic>
          </wp:inline>
        </w:drawing>
      </w:r>
    </w:p>
    <w:p w:rsidR="009A1D0A" w:rsidRDefault="009A1D0A">
      <w:pPr>
        <w:rPr>
          <w:lang w:val="vi-VN"/>
        </w:rPr>
      </w:pPr>
      <w:r>
        <w:rPr>
          <w:noProof/>
        </w:rPr>
        <w:lastRenderedPageBreak/>
        <w:drawing>
          <wp:inline distT="0" distB="0" distL="0" distR="0">
            <wp:extent cx="5362222" cy="4021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231734833216_750522f30bb16c61d979cbeb1b37e49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3907" cy="4022931"/>
                    </a:xfrm>
                    <a:prstGeom prst="rect">
                      <a:avLst/>
                    </a:prstGeom>
                  </pic:spPr>
                </pic:pic>
              </a:graphicData>
            </a:graphic>
          </wp:inline>
        </w:drawing>
      </w:r>
    </w:p>
    <w:p w:rsidR="009A1D0A" w:rsidRDefault="009A1D0A">
      <w:pPr>
        <w:rPr>
          <w:lang w:val="vi-VN"/>
        </w:rPr>
      </w:pPr>
      <w:r>
        <w:rPr>
          <w:noProof/>
        </w:rPr>
        <w:drawing>
          <wp:inline distT="0" distB="0" distL="0" distR="0">
            <wp:extent cx="52832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231816969253_4f33ffcea091bbd14f7f1dd2faf0d5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4286" cy="3963215"/>
                    </a:xfrm>
                    <a:prstGeom prst="rect">
                      <a:avLst/>
                    </a:prstGeom>
                  </pic:spPr>
                </pic:pic>
              </a:graphicData>
            </a:graphic>
          </wp:inline>
        </w:drawing>
      </w:r>
    </w:p>
    <w:p w:rsidR="009A1D0A" w:rsidRDefault="009A1D0A">
      <w:pPr>
        <w:rPr>
          <w:lang w:val="vi-VN"/>
        </w:rPr>
      </w:pPr>
      <w:bookmarkStart w:id="0" w:name="_GoBack"/>
      <w:r>
        <w:rPr>
          <w:noProof/>
        </w:rPr>
        <w:lastRenderedPageBreak/>
        <w:drawing>
          <wp:inline distT="0" distB="0" distL="0" distR="0">
            <wp:extent cx="5875867" cy="355568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231817004839_60c0480b03247962c7d48d1bfbffe1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2048" cy="3559423"/>
                    </a:xfrm>
                    <a:prstGeom prst="rect">
                      <a:avLst/>
                    </a:prstGeom>
                  </pic:spPr>
                </pic:pic>
              </a:graphicData>
            </a:graphic>
          </wp:inline>
        </w:drawing>
      </w:r>
      <w:bookmarkEnd w:id="0"/>
    </w:p>
    <w:p w:rsidR="009A1D0A" w:rsidRPr="009A1D0A" w:rsidRDefault="009A1D0A">
      <w:pPr>
        <w:rPr>
          <w:lang w:val="vi-VN"/>
        </w:rPr>
      </w:pPr>
      <w:r>
        <w:rPr>
          <w:noProof/>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231817296428_c5f332060dc4d10e9a4773fe1286b5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9A1D0A" w:rsidRPr="009A1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1109B8"/>
    <w:multiLevelType w:val="multilevel"/>
    <w:tmpl w:val="EEA0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D0A"/>
    <w:rsid w:val="000A4E75"/>
    <w:rsid w:val="00136CBB"/>
    <w:rsid w:val="009A1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2176"/>
  <w15:chartTrackingRefBased/>
  <w15:docId w15:val="{9A999295-ACA8-4EF9-9737-96589DCA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80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2025-01-22T08:19:00Z</dcterms:created>
  <dcterms:modified xsi:type="dcterms:W3CDTF">2025-01-22T08:23:00Z</dcterms:modified>
</cp:coreProperties>
</file>