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8" w:rsidRPr="004D13B8" w:rsidRDefault="004D13B8" w:rsidP="004D13B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4D13B8">
        <w:rPr>
          <w:rFonts w:eastAsia="Times New Roman" w:cs="Times New Roman"/>
          <w:b/>
          <w:bCs/>
          <w:color w:val="000000"/>
          <w:szCs w:val="28"/>
        </w:rPr>
        <w:t>KẾ HOẠCH GIÁO DỤC THÁNG 12 - LỨA TUỔI MẪU GIÁO BÉ 3-4 TUỔI - LỚP C3</w:t>
      </w:r>
      <w:r w:rsidRPr="004D13B8">
        <w:rPr>
          <w:rFonts w:eastAsia="Times New Roman" w:cs="Times New Roman"/>
          <w:b/>
          <w:bCs/>
          <w:color w:val="000000"/>
          <w:szCs w:val="28"/>
        </w:rPr>
        <w:br/>
        <w:t>Tên giáo viên: Lớp C3</w:t>
      </w:r>
    </w:p>
    <w:tbl>
      <w:tblPr>
        <w:tblW w:w="14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364"/>
        <w:gridCol w:w="2008"/>
        <w:gridCol w:w="2347"/>
        <w:gridCol w:w="2347"/>
        <w:gridCol w:w="2347"/>
        <w:gridCol w:w="3831"/>
      </w:tblGrid>
      <w:tr w:rsidR="004D13B8" w:rsidRPr="004D13B8" w:rsidTr="004D13B8">
        <w:tc>
          <w:tcPr>
            <w:tcW w:w="6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05/12 đến 09/12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12/12 đến 16/12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19/12 đến 23/12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26/12 đến 30/12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Cô trao đổi nhanh với phụ huynh về sức khỏe của trẻ.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Cô hướng dẫn trẻ cất dép, cất ba lô đúng nơi quy định.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Cho trẻ nghe các bài hát, câu đố, xem tranh ảnh, xem video clip về một số con vật sống trong gia đình, trong rừng, dưới nước và côn trùng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Hoạt động khác: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Thứ 2: Chào cờ, nhảy dân vũ theo bài hát: " Tôi yêu Việt Nam", " Việt Nam ơi" Thứ 3,4,5,6: tập các động tác hô hấp, tay, bụng, chân, bật theo lời bài hát, theo nhạc chung của trường ( có sử dụng dụng cụ tập). * Khởi động: Vận động nhẹ nhàng theo nhạc. * Trọng động: Mỗi động tác 4 lần 4 nhịp. Trẻ tập dưới sự hướng dẫn mẫu của cô. + Hô hấp: động tác vươn thở. + ĐT tay: hai tay đưa ra trước, lên cao. + ĐT bụng lườn: Hai tay đưa lên cao, nghiêng người sang 2 bên. + ĐT chân: Đưa từng chân ra phía trước, khuỵu gối, kết hợp tay giang ngang, đưa ra trước. + ĐT bật: bật chụm tách chân. * Điều hòa: hít thở không khí trong lành, cảm nhận thời tiết buổi sáng. Tập thể dục nhịp điệu theo bài: vũ điệu pokemon + Hồi tĩnh: Xếp hàng, nhẹ nhàng đi vào lớp.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- Chơi đồ chơi theo ý thích: Lựa chọn đồ chơi mà trẻ thích, hướng dẫn và cùng chơi với trẻ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* Cô trò chuyện với trẻ về động vật sống trong rừng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Các con có biết đây là con gì không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* Cô trò chuyện với trẻ về động vật sống dưới nước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 xml:space="preserve">- Cô cho trẻ quan sát 1 số hình ảnh về con vật sống ở dưới nước. - Các con vật như </w:t>
            </w: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>thế nào?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* Cô trò chuyện với trẻ về động vật sống trong gia đình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Các con có biết đây là con gì không? - Các con vật này thường sống ở đâu?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- Chơi đồ chơi theo ý thích: Lựa chọn đồ chơi mà trẻ thích, hướng dẫn và cùng chơi với trẻ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Văn học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Thơ: 10 quả trứng tròn mt49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Văn học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Truyện: Chú thỏ tinh khôn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Văn học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Rong và cá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Văn học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Thơ: Ong và bướm (Mt49)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MT55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MT49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MT40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MT72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MT81</w:t>
            </w:r>
          </w:p>
        </w:tc>
      </w:tr>
      <w:tr w:rsidR="004D13B8" w:rsidRPr="004D13B8" w:rsidTr="004D1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Làm quen với toán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Đếm trên đối tượng trong phạm vi 3 (Mt27)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làm Bt sách toán TRg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Làm quen với toán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Phân biệt hình vuông hình tròn (Mt33)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Làm quen với toán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So sánh 2 nhóm đối tượng có tổng là 3 và đếm (MT28)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Làm quen với toán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- Gộp 2 nhóm để tạo thành một nhóm mới có tổng là 3 (Mt29)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Chuyền bắt bóng 2 bên theo hàng ngang Tc: Đuổi bóng (MT3)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NDTT: Vận động minh họa: Đố bạn NHKH: Nghe hát: Trời nắng trời mưa TC: Tai ai tinh (Mt75)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Bước lên xuống bục cao 30cm Tc: Ai ném xa nhất (Mt3)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NDTT: Dạy hát: Con chim hót trên cảnh cây NHKH: Nghe hát: Chú voi con ở BĐ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(MT72)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Khám phá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>Gà con đáng yêu (Mt19)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Khám phá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>Động vật sống trong rừng (Mt19)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Khám phá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Trò chuyện về ngày lễ giáng sinh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Khám phá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Chim bồ câu Mt(19)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Vẽ con gà (MT73)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Vẽ bộ lông cừu (Mt56)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Vẽ lá sen và tô màu bức tranh con ếch thật đẹp (Mt25)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3B8" w:rsidRPr="004D13B8" w:rsidRDefault="004D13B8" w:rsidP="004D13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Tạo hình con chim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(MT81)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Tuần 1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Quan sát: Con gà, con mèo, con chó, con bò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TCVĐ: Rồng rắn lên mây, trời nắng trời mưa, bóng tròn to, thả đỉa baba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Chơi với đồ chơi mang theo và đồ chơi ngoài trời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GLTT: Chơi trò chơi: Cáo và Thỏ với lớp C1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Tuần 2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Quan sát: tranh con hổ, con gấu, con hươu, thời tiết, 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TCVĐ: Chơi với đồ chơi cát và nước, nhảy lò cò, bịt mắt bắt dê, cáo và thỏ, trời nắng trời mưa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Chơi với đồ chơi mang theo và đồ chơi ngoài trời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Tuần 3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Quan sát: Thời tiết, cá vàng, con mực, cá heo, khu nhà thể chất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TCVĐ: Lộn cầu vồng, cắp cua bỏ giỏ, thả đải ba ba, rồng rắn lên mây, cua bò ngang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Chơi với đồ chơi mang theo và đồ chơi ngoài trời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GLTT: chơi trò chơi bắt bướm với C4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>Tuần 4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Quan sát: một số loại côn trùng, một số con vật sống dưới nước.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TCVĐ: Cắp cua bỏ giỏ, đổ hột hạt, cáo và gà, lộn cầu vòng, kéo co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Chơi với đồ chơi mang theo và đồ chơi ngoài trời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Giao lưu với các bạn trong khối mẫu giáo bé "Giải câu đố"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Thí nghiệm: Đong nước, Chìm - nổi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(MT20)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Giao lưu với các bạn trong khối mẫu giáo bé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lastRenderedPageBreak/>
              <w:t>MT20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MT59</w:t>
            </w: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* Góc trọng tâm: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Chơi lắp ghép, chơi với các khối gỗ, xếp chồng, xếp cạnh.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Khám phá trải nghiệm: trang trí lớp cùng cô chuẩn bị cho ngày Giáng sinh và tết dương lịch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+ Kĩ năng: Trẻ biết cùng cô trang trí lớp bằng sản phẩm trẻ làm ra.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+ Chuẩn bị: giấy màu, màu nước, bìa, hồ, khuy áo, hoa, lá, 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kỹ năng: Làm quen với kỹ năng đi tất, vắt nước cam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+ Kĩ năng: Trẻ biết dùng 2 tay cầm tất, kéo tất, xỏ chân vào ngay ngắn.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+ Chuẩn bị: tất mỗi trẻ 1 đôi, cam, vắt cam, khay, cốc, 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xây dựng: Chơi lắp ghép, chơi với các khối gỗ. Xây dựng trang trại, vườn thú, hàng rào, chuồng, một số con vật trong rừng, trong gia đình, sống dưới nước,...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phân vai: Nấu ăn, bán hàng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học tập: Bé chơi với các hình, nhận biết màu sắc; đếm bạn trong góc chơi , chia chấm tròn to, nhỏ về 2 rổ.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nghệ thuật: làm một số con vật đơn giản: thỏ, chó, lơn, cá,...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âm nhạc: Hát các bài hát về con vật, về giáng sinh,...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sách truyện: Xem tranh ảnh về một số con vật, làm quen với các góc chơi và cách sử dụng đồ dùng đồ chơi ở các góc.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</w:r>
            <w:r w:rsidRPr="004D13B8">
              <w:rPr>
                <w:rFonts w:eastAsia="Times New Roman" w:cs="Times New Roman"/>
                <w:sz w:val="26"/>
                <w:szCs w:val="26"/>
              </w:rPr>
              <w:lastRenderedPageBreak/>
              <w:t>- Góc kỹ năng: Đi tất, gấp quần áo cất vào ba lô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Góc vận động: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+ Bài tập phát triển tâm vận động: bò trong đường hẹp, ném trúng đích bằng 1 tay, …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Ôn kỹ năng: Kỹ năng lấy và cất gối, rửa mặt, kỹ năng cài khuyu áo.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- Luyện tập rửa tay bằng xà phòng, lau mặt trước khi ăn, rửa tay sau khi đi vệ sinh đúng nơi quy định, lau miệng sau khi ăn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Rèn trẻ thói quen ăn ngủ, thực hiện các hành vi và thói quen tốt trong giờ ăn (cầm bát tự xúc cơm, nhặt cơm rơi vào khay..)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Nói tên món ăn hàng ngày, trò chuyện một số chất dinh dưỡng cần thiết cho bé.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GD trẻ ăn chín uống sôi,...</w:t>
            </w:r>
            <w:r w:rsidRPr="004D13B8">
              <w:rPr>
                <w:rFonts w:eastAsia="Times New Roman" w:cs="Times New Roman"/>
                <w:sz w:val="26"/>
                <w:szCs w:val="26"/>
              </w:rPr>
              <w:br/>
              <w:t>- Vận động nhẹ nhàng sau khi ngủ dậy bài hát “Baby shark, đố bạn, chim bay bướm lượn”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- Hướng dẫn trẻ nói đầy đủ câu khi trẻ đàm thoại, trả lời các câu hỏi của cô trong các hoạt động học.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* Thực hành: - Làm quen với việc chăm sóc cây, lau lá cây.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(MT69)</w:t>
            </w:r>
          </w:p>
          <w:p w:rsidR="004D13B8" w:rsidRPr="004D13B8" w:rsidRDefault="004D13B8" w:rsidP="004D13B8">
            <w:pPr>
              <w:spacing w:beforeAutospacing="1" w:after="0" w:afterAutospacing="1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 xml:space="preserve">Giáo viên gợi ý trẻ quan sát những sự kiện, tình huống gần gũi hằng ngày để trẻ tiếp tục tập kể trong những hoạt động sau. </w:t>
            </w:r>
            <w:r w:rsidRPr="004D13B8">
              <w:rPr>
                <w:rFonts w:eastAsia="Times New Roman" w:cs="Times New Roman"/>
                <w:b/>
                <w:bCs/>
                <w:color w:val="337AB7"/>
                <w:sz w:val="26"/>
                <w:szCs w:val="26"/>
              </w:rPr>
              <w:t>(MT45)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MT69</w:t>
            </w:r>
            <w:r w:rsidRPr="004D13B8">
              <w:rPr>
                <w:rFonts w:eastAsia="Times New Roman" w:cs="Times New Roman"/>
                <w:sz w:val="26"/>
                <w:szCs w:val="26"/>
              </w:rPr>
              <w:t>, </w:t>
            </w:r>
            <w:r w:rsidRPr="004D13B8">
              <w:rPr>
                <w:rFonts w:eastAsia="Times New Roman" w:cs="Times New Roman"/>
                <w:sz w:val="26"/>
                <w:szCs w:val="26"/>
                <w:u w:val="single"/>
              </w:rPr>
              <w:t>MT45</w:t>
            </w:r>
          </w:p>
        </w:tc>
      </w:tr>
      <w:tr w:rsidR="004D13B8" w:rsidRPr="004D13B8" w:rsidTr="004D13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b/>
                <w:bCs/>
                <w:sz w:val="26"/>
                <w:szCs w:val="26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Động vật sống trong gia đình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Động vật sống trong rừng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Động vật số dưới nước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D13B8">
              <w:rPr>
                <w:rFonts w:eastAsia="Times New Roman" w:cs="Times New Roman"/>
                <w:sz w:val="26"/>
                <w:szCs w:val="26"/>
              </w:rPr>
              <w:t>Chăm sóc và bảo vệ con vật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13B8" w:rsidRPr="004D13B8" w:rsidRDefault="004D13B8" w:rsidP="004D13B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D13B8" w:rsidRPr="004D13B8" w:rsidRDefault="004D13B8" w:rsidP="004D13B8">
      <w:pPr>
        <w:pStyle w:val="Subtitle"/>
        <w:rPr>
          <w:rFonts w:eastAsia="Times New Roman"/>
        </w:rPr>
      </w:pPr>
      <w:bookmarkStart w:id="0" w:name="_GoBack"/>
      <w:bookmarkEnd w:id="0"/>
      <w:r w:rsidRPr="004D13B8">
        <w:rPr>
          <w:rFonts w:eastAsia="Times New Roman"/>
        </w:rPr>
        <w:t> </w:t>
      </w:r>
    </w:p>
    <w:p w:rsidR="00B37C9D" w:rsidRDefault="00B37C9D"/>
    <w:sectPr w:rsidR="00B37C9D" w:rsidSect="004D13B8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8"/>
    <w:rsid w:val="004D13B8"/>
    <w:rsid w:val="00B37C9D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500"/>
  <w15:chartTrackingRefBased/>
  <w15:docId w15:val="{FB5085D9-C7D3-457D-AE3C-353E0DD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3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3B8"/>
    <w:rPr>
      <w:b/>
      <w:bCs/>
    </w:rPr>
  </w:style>
  <w:style w:type="paragraph" w:customStyle="1" w:styleId="wspacepreline">
    <w:name w:val="wspacepreline"/>
    <w:basedOn w:val="Normal"/>
    <w:rsid w:val="004D13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4D13B8"/>
  </w:style>
  <w:style w:type="paragraph" w:customStyle="1" w:styleId="text-center-report">
    <w:name w:val="text-center-report"/>
    <w:basedOn w:val="Normal"/>
    <w:rsid w:val="004D13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ate">
    <w:name w:val="rate"/>
    <w:basedOn w:val="DefaultParagraphFont"/>
    <w:rsid w:val="004D13B8"/>
  </w:style>
  <w:style w:type="paragraph" w:styleId="Subtitle">
    <w:name w:val="Subtitle"/>
    <w:basedOn w:val="Normal"/>
    <w:next w:val="Normal"/>
    <w:link w:val="SubtitleChar"/>
    <w:uiPriority w:val="11"/>
    <w:qFormat/>
    <w:rsid w:val="004D13B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3B8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071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9387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134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20213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47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99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875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289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5576220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55566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2022-12-04T12:29:00Z</dcterms:created>
  <dcterms:modified xsi:type="dcterms:W3CDTF">2022-12-04T12:31:00Z</dcterms:modified>
</cp:coreProperties>
</file>