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85AF0">
      <w:pPr>
        <w:pStyle w:val="NormalWeb"/>
        <w:spacing w:line="288" w:lineRule="auto"/>
        <w:ind w:firstLine="720"/>
        <w:jc w:val="center"/>
        <w:outlineLvl w:val="2"/>
        <w:divId w:val="86428974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KẾ HOẠCH GIÁO DỤC THÁNG 11 - LỨA TUỔI MẪU GIÁO BÉ 3-4 TUỔI - LỚP MGB C1 </w:t>
      </w:r>
      <w:r>
        <w:rPr>
          <w:rFonts w:eastAsia="Times New Roman"/>
          <w:b/>
          <w:bCs/>
          <w:sz w:val="28"/>
          <w:szCs w:val="28"/>
        </w:rPr>
        <w:br/>
        <w:t xml:space="preserve">Tên giáo viên: lớp C1, Phạm Thị Thanh , Nguyễn Thị Trang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6"/>
        <w:gridCol w:w="368"/>
        <w:gridCol w:w="2472"/>
        <w:gridCol w:w="2472"/>
        <w:gridCol w:w="2472"/>
        <w:gridCol w:w="2472"/>
        <w:gridCol w:w="1236"/>
      </w:tblGrid>
      <w:tr w:rsidR="00000000">
        <w:trPr>
          <w:divId w:val="864289741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jc w:val="center"/>
              <w:divId w:val="80223405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5AF0">
            <w:pPr>
              <w:jc w:val="center"/>
              <w:divId w:val="956528027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31/10 đến 04/11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5AF0">
            <w:pPr>
              <w:jc w:val="center"/>
              <w:divId w:val="1601528519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07/11 đến 11/11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5AF0">
            <w:pPr>
              <w:jc w:val="center"/>
              <w:divId w:val="24283824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14/11 đến 18/11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5AF0">
            <w:pPr>
              <w:jc w:val="center"/>
              <w:divId w:val="15656053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21/11 đến 25/11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jc w:val="center"/>
              <w:divId w:val="779648718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8642897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Quan tâm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, đo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gi vào s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đo thân nhi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t,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ý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 Quan sát,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chào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r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chào cô giáo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vào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các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l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y và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</w:t>
            </w:r>
            <w:r>
              <w:rPr>
                <w:rStyle w:val="plan-content-pre1"/>
              </w:rPr>
              <w:t>đúng nơi qui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 (c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ba lô đúng ngăn t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có ký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mình,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gi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y (dép) lên giá),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đi,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gi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y(dép).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chung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cùng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i nơ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Kh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Làm VĐ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theo bài hát: Đàn gà trong sân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ng: -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nơ. - Tay: Ra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c – lên cao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i. -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Quay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i sang 2 bên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tĩnh: Đi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nh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nhàng quanh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p.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sáng.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in;height:18.3pt" o:ole="">
                  <v:imagedata r:id="rId5" o:title=""/>
                </v:shape>
                <w:control r:id="rId6" w:name="DefaultOcxName" w:shapeid="_x0000_i103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</w:p>
        </w:tc>
      </w:tr>
      <w:tr w:rsidR="00000000">
        <w:trPr>
          <w:divId w:val="8642897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gia đình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bé. Các thành viên trong gia đình.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xúc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các thành viên trong gia đình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i nhau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 xml:space="preserve"> đang làm, và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g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gũi ph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bé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t: Tên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, c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hà</w:t>
            </w:r>
            <w:r>
              <w:rPr>
                <w:rStyle w:val="plan-content-pre1"/>
              </w:rPr>
              <w:t>ng ngày,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, s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m,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c, ý nghĩa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đó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xã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Gia Th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y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bé: Xem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video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gia Th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tên các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a đi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m công c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công trình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trưng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Gia Th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y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ác ho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 chào m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ngày nhà giáo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Nam. Tên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,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trưng, ý nghĩa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xã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i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mơ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sau này: làm gì đ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các gi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c mơ đó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k</w:t>
            </w:r>
            <w:r>
              <w:rPr>
                <w:rStyle w:val="plan-content-pre1"/>
              </w:rPr>
              <w:t>ỷ</w:t>
            </w:r>
            <w:r>
              <w:rPr>
                <w:rStyle w:val="plan-content-pre1"/>
              </w:rPr>
              <w:t xml:space="preserve"> ni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 ngày nhà giáo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 20/11.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5" type="#_x0000_t75" style="width:1in;height:18.3pt" o:ole="">
                  <v:imagedata r:id="rId7" o:title=""/>
                </v:shape>
                <w:control r:id="rId8" w:name="DefaultOcxName1" w:shapeid="_x0000_i103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</w:p>
        </w:tc>
      </w:tr>
      <w:tr w:rsidR="00000000">
        <w:trPr>
          <w:divId w:val="86428974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5AF0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- DH: Cả nhà thương nhau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Tổ ấm gia đình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Nghe âm thanh đoán tên nhạc cụ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5AF0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Hát: Bác Gấu làm bánh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Nghe hát: Tôi là cái ấm trà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Ai nhanh nhất.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(MT39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5AF0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Biểu diễn văn nghệ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CĐ: “Bé hát mừng cô ngày 20/11”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5AF0">
            <w:pPr>
              <w:pStyle w:val="text-center-report"/>
            </w:pPr>
            <w:r>
              <w:rPr>
                <w:b/>
                <w:bCs/>
              </w:rPr>
              <w:t>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VĐ: Làm chú bộ đội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 xml:space="preserve">- Nghe hát: Cháu thương chú bộ đội </w:t>
            </w:r>
            <w:r>
              <w:rPr>
                <w:rFonts w:eastAsia="Times New Roman"/>
                <w:sz w:val="28"/>
                <w:szCs w:val="28"/>
              </w:rPr>
              <w:br/>
            </w:r>
            <w:r>
              <w:rPr>
                <w:rStyle w:val="plan-content-pre1"/>
                <w:rFonts w:eastAsia="Times New Roman"/>
              </w:rPr>
              <w:t>- TC: Quả bóng tinh nghịch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  <w:r>
              <w:rPr>
                <w:rStyle w:val="rate"/>
                <w:rFonts w:eastAsia="Times New Roman"/>
              </w:rPr>
              <w:t>MT4</w:t>
            </w:r>
            <w:r>
              <w:rPr>
                <w:rStyle w:val="rate"/>
                <w:rFonts w:eastAsia="Times New Roman"/>
              </w:rPr>
              <w:t>3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MT1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MT3</w:t>
            </w:r>
            <w:r>
              <w:rPr>
                <w:rStyle w:val="rate"/>
                <w:rFonts w:eastAsia="Times New Roman"/>
              </w:rPr>
              <w:t>9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MT2</w:t>
            </w:r>
            <w:r>
              <w:rPr>
                <w:rStyle w:val="rate"/>
                <w:rFonts w:eastAsia="Times New Roman"/>
              </w:rPr>
              <w:t>7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2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8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MT5</w:t>
            </w:r>
            <w:r>
              <w:rPr>
                <w:rStyle w:val="rate"/>
                <w:rFonts w:eastAsia="Times New Roman"/>
              </w:rPr>
              <w:t>4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MT6</w:t>
            </w:r>
            <w:r>
              <w:rPr>
                <w:rStyle w:val="rate"/>
                <w:rFonts w:eastAsia="Times New Roman"/>
              </w:rPr>
              <w:t>6</w:t>
            </w:r>
            <w:r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rate"/>
                <w:rFonts w:eastAsia="Times New Roman"/>
              </w:rPr>
              <w:t>MT7</w:t>
            </w:r>
            <w:r>
              <w:rPr>
                <w:rStyle w:val="rate"/>
                <w:rFonts w:eastAsia="Times New Roman"/>
              </w:rPr>
              <w:t>4</w:t>
            </w:r>
          </w:p>
        </w:tc>
      </w:tr>
      <w:tr w:rsidR="00000000">
        <w:trPr>
          <w:divId w:val="8642897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5AF0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số 1 và nhóm có đối tượng 1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(MT43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5AF0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Nhận biết số 2 và đếm đối tượng có số lượng là 2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(MT27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5AF0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Xếp tương ứng 1:1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5AF0">
            <w:pPr>
              <w:pStyle w:val="text-center-report"/>
            </w:pPr>
            <w:r>
              <w:rPr>
                <w:b/>
                <w:bCs/>
              </w:rPr>
              <w:t>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So sánh chiều cao của 2 đối tượng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</w:p>
        </w:tc>
      </w:tr>
      <w:tr w:rsidR="00000000">
        <w:trPr>
          <w:divId w:val="8642897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5AF0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chuyện về Phường Gia Thụy của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(MT37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5AF0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Các thành viên trong gia đình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5AF0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Trò chuyện về ngày 20/11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(MT66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5AF0">
            <w:pPr>
              <w:pStyle w:val="text-center-report"/>
            </w:pPr>
            <w:r>
              <w:rPr>
                <w:b/>
                <w:bCs/>
              </w:rPr>
              <w:t>Khám phá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Lớn lên bé làm nghề gì?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</w:p>
        </w:tc>
      </w:tr>
      <w:tr w:rsidR="00000000">
        <w:trPr>
          <w:divId w:val="8642897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5AF0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Băt và tung bóng với cô bằng 2 tay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5AF0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Cây rau của thỏ út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(MT54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5AF0">
            <w:pPr>
              <w:pStyle w:val="text-center-report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Ném xa bằng 1 tay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5AF0">
            <w:pPr>
              <w:pStyle w:val="text-center-report"/>
            </w:pPr>
            <w:r>
              <w:rPr>
                <w:b/>
                <w:bCs/>
              </w:rPr>
              <w:t>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Ước mơ của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</w:p>
        </w:tc>
      </w:tr>
      <w:tr w:rsidR="00000000">
        <w:trPr>
          <w:divId w:val="86428974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5AF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Nặn đồ dùng ăn uống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(MT12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5AF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nét con đường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(MT78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5AF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Dán hoa tặng cô</w:t>
            </w:r>
            <w:r>
              <w:rPr>
                <w:rStyle w:val="plan-content-pre1"/>
                <w:rFonts w:eastAsia="Times New Roman"/>
              </w:rPr>
              <w:t xml:space="preserve"> 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(MT74</w:t>
            </w:r>
            <w:r>
              <w:rPr>
                <w:rStyle w:val="plan-content-pre1"/>
                <w:rFonts w:eastAsia="Times New Roman"/>
                <w:b/>
                <w:bCs/>
                <w:color w:val="337AB7"/>
              </w:rPr>
              <w:t>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585AF0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trang phục chú bộ đội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</w:p>
        </w:tc>
      </w:tr>
      <w:tr w:rsidR="00000000">
        <w:trPr>
          <w:divId w:val="8642897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r>
              <w:rPr>
                <w:rStyle w:val="plan-content-pre1"/>
              </w:rPr>
              <w:t>* Quan sát: Gò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Gia Th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y; Tranh cô y tá; Tranh cô th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 xml:space="preserve"> may; Tranh làng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; Bác lao công;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giáo viên; công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cô giáo; Bác bán hàng;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 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quân; Bác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dư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>ng; Chú công an; Chú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;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trong ngày…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TCVĐ</w:t>
            </w:r>
            <w:r>
              <w:rPr>
                <w:rStyle w:val="plan-content-pre1"/>
              </w:rPr>
              <w:t>: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t. Dung dăng dung d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. Chim s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và chó sói. Chú v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t con. Đi ch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theo cô. Bóng bay.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ng,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mưa. Nh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y lò cò. Thi xem ai nhanh.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theo ý thích: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Giao lưu trò 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(</w:t>
            </w:r>
            <w:r>
              <w:rPr>
                <w:rStyle w:val="plan-content-pre1"/>
              </w:rPr>
              <w:t>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c),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trong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5)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Lao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ng, chăm sóc cây xanh (th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4)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38" type="#_x0000_t75" style="width:1in;height:18.3pt" o:ole="">
                  <v:imagedata r:id="rId9" o:title=""/>
                </v:shape>
                <w:control r:id="rId10" w:name="DefaultOcxName2" w:shapeid="_x0000_i103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</w:p>
        </w:tc>
      </w:tr>
      <w:tr w:rsidR="00000000">
        <w:trPr>
          <w:divId w:val="8642897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chơi góc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r>
              <w:rPr>
                <w:rStyle w:val="plan-content-pre1"/>
              </w:rPr>
              <w:t>* Góc tr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ng tâm: Góc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 – b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ăn gia đình (T1),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Gia T</w:t>
            </w:r>
            <w:r>
              <w:rPr>
                <w:rStyle w:val="plan-content-pre1"/>
              </w:rPr>
              <w:t>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y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bé (T2)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Làm hoa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cô giáo (T3)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Làm – trang trí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(T4)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Góc chơi đóng vai: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Gia đình: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làm chú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p làm cô giáo…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Bán hàng: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hàng bách hóa bán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dùng,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các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ăn: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các món ăn gia đình, n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u ă</w:t>
            </w:r>
            <w:r>
              <w:rPr>
                <w:rStyle w:val="plan-content-pre1"/>
              </w:rPr>
              <w:t>n cho các chú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i….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doanh trai quân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n…Th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 (C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dùng, không tranh dành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chơi)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Góc Bác sĩ: Khám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nh, tư v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 dinh dư</w:t>
            </w:r>
            <w:r>
              <w:rPr>
                <w:rStyle w:val="plan-content-pre1"/>
              </w:rPr>
              <w:t>ỡ</w:t>
            </w:r>
            <w:r>
              <w:rPr>
                <w:rStyle w:val="plan-content-pre1"/>
              </w:rPr>
              <w:t>ng cho m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i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p: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Thư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Xem sách tranh,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tranh, đ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thơ,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các s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ki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n: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theo tranh Món quà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cô, Cây rau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út,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Toán: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chơi, làm phi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u bài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phân bi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các hình tam giác – hình vuông, phân bi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so</w:t>
            </w:r>
            <w:r>
              <w:rPr>
                <w:rStyle w:val="plan-content-pre1"/>
              </w:rPr>
              <w:t xml:space="preserve"> sánh chi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u cao hai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tư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ng, luy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p tương 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ng 1 :1,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nhóm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ng: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doanh tr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quân đ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ng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Gia Th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y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a bé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thu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t 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Trang trí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m hoa hoa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cô giáo nhâ</w:t>
            </w:r>
            <w:r>
              <w:rPr>
                <w:rStyle w:val="plan-content-pre1"/>
              </w:rPr>
              <w:t>n ngày 20/11,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 dán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t </w:t>
            </w:r>
            <w:r>
              <w:rPr>
                <w:rStyle w:val="plan-content-pre1"/>
              </w:rPr>
              <w:lastRenderedPageBreak/>
              <w:t>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, trang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mà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t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 Hát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c.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các bài hát theo ch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20/11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ng: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áo – c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>i áo, đóng m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cúc áo đúng cách.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1" type="#_x0000_t75" style="width:1in;height:18.3pt" o:ole="">
                  <v:imagedata r:id="rId11" o:title=""/>
                </v:shape>
                <w:control r:id="rId12" w:name="DefaultOcxName3" w:shapeid="_x0000_i104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</w:p>
        </w:tc>
      </w:tr>
      <w:tr w:rsidR="00000000">
        <w:trPr>
          <w:divId w:val="8642897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 – rèn các kĩ năng: Thói quen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các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bát thìa, c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c đúng cách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tên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các món ăn đơn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g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n gũi hàng ngày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Cùng cô lau d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bàn sau b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>a ăn.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i,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chăn, chi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u sau khi ng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 xml:space="preserve">y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 gàng sau khi chơi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4" type="#_x0000_t75" style="width:1in;height:18.3pt" o:ole="">
                  <v:imagedata r:id="rId13" o:title=""/>
                </v:shape>
                <w:control r:id="rId14" w:name="DefaultOcxName4" w:shapeid="_x0000_i1044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</w:p>
        </w:tc>
      </w:tr>
      <w:tr w:rsidR="00000000">
        <w:trPr>
          <w:divId w:val="8642897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r>
              <w:rPr>
                <w:rStyle w:val="plan-content-pre1"/>
              </w:rPr>
              <w:t>*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Món quà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cô giáo, Gà tr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choai và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 đ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u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Hát múa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ngày Nhà giáo VN: Cô và m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, Bông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cô, cô giáo mi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xuôi…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Rèn KN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o hình: Tô màu tranh cô giáo,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m hoa, trang trí bưu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t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ng cô…Rèn kĩ năng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m bút và tư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Hoàn thi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 BT toán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Tham gia phòng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Kidsmat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 xml:space="preserve"> 6: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, nêu gương bé ngoan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585AF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object w:dxaOrig="1440" w:dyaOrig="1440">
                <v:shape id="_x0000_i1047" type="#_x0000_t75" style="width:1in;height:18.3pt" o:ole="">
                  <v:imagedata r:id="rId15" o:title=""/>
                </v:shape>
                <w:control r:id="rId16" w:name="DefaultOcxName5" w:shapeid="_x0000_i1047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</w:p>
        </w:tc>
      </w:tr>
      <w:tr w:rsidR="00000000">
        <w:trPr>
          <w:divId w:val="8642897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rPr>
                <w:rFonts w:eastAsia="Times New Roman"/>
              </w:rPr>
            </w:pPr>
          </w:p>
        </w:tc>
      </w:tr>
      <w:tr w:rsidR="00000000">
        <w:trPr>
          <w:divId w:val="86428974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585AF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585AF0">
            <w:pPr>
              <w:pStyle w:val="text-center-report"/>
              <w:spacing w:before="0" w:beforeAutospacing="0" w:after="0" w:afterAutospacing="0"/>
              <w:divId w:val="164639966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585AF0">
            <w:pPr>
              <w:pStyle w:val="HTMLPreformatted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000000" w:rsidRDefault="00585AF0">
            <w:pPr>
              <w:pStyle w:val="line-dots"/>
              <w:spacing w:before="0" w:beforeAutospacing="0" w:after="0" w:afterAutospacing="0"/>
              <w:divId w:val="673460807"/>
            </w:pPr>
            <w:r>
              <w:t> </w:t>
            </w:r>
          </w:p>
          <w:p w:rsidR="00000000" w:rsidRDefault="00585AF0">
            <w:pPr>
              <w:pStyle w:val="line-dots"/>
              <w:spacing w:before="0" w:beforeAutospacing="0" w:after="0" w:afterAutospacing="0"/>
              <w:divId w:val="1550216988"/>
            </w:pPr>
            <w:r>
              <w:t> </w:t>
            </w:r>
          </w:p>
          <w:p w:rsidR="00000000" w:rsidRDefault="00585AF0">
            <w:pPr>
              <w:pStyle w:val="line-dots"/>
              <w:spacing w:before="0" w:beforeAutospacing="0" w:after="0" w:afterAutospacing="0"/>
              <w:divId w:val="855339599"/>
            </w:pPr>
            <w:r>
              <w:t> </w:t>
            </w:r>
          </w:p>
          <w:p w:rsidR="00000000" w:rsidRDefault="00585AF0">
            <w:pPr>
              <w:rPr>
                <w:rFonts w:eastAsia="Times New Roman"/>
              </w:rPr>
            </w:pPr>
          </w:p>
        </w:tc>
      </w:tr>
    </w:tbl>
    <w:p w:rsidR="00000000" w:rsidRDefault="00585AF0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85AF0"/>
    <w:rsid w:val="0058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character" w:customStyle="1" w:styleId="rate">
    <w:name w:val="rat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9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2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0146510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6509815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619555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5672249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0567097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326586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60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155021698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  <w:div w:id="8553395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ashed" w:sz="6" w:space="0" w:color="000000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4644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Techsi.vn</cp:lastModifiedBy>
  <cp:revision>2</cp:revision>
  <dcterms:created xsi:type="dcterms:W3CDTF">2022-12-07T02:29:00Z</dcterms:created>
  <dcterms:modified xsi:type="dcterms:W3CDTF">2022-12-07T02:29:00Z</dcterms:modified>
</cp:coreProperties>
</file>