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EB1" w:rsidRPr="00627EB1" w:rsidRDefault="00627EB1" w:rsidP="00627EB1">
      <w:pPr>
        <w:spacing w:after="120" w:line="240" w:lineRule="auto"/>
        <w:jc w:val="center"/>
        <w:outlineLvl w:val="0"/>
        <w:rPr>
          <w:rFonts w:ascii="Arial" w:eastAsia="Times New Roman" w:hAnsi="Arial" w:cs="Arial"/>
          <w:b/>
          <w:bCs/>
          <w:color w:val="555555"/>
          <w:kern w:val="36"/>
          <w:sz w:val="35"/>
          <w:szCs w:val="41"/>
        </w:rPr>
      </w:pPr>
      <w:r w:rsidRPr="00627EB1">
        <w:rPr>
          <w:rFonts w:ascii="Arial" w:eastAsia="Times New Roman" w:hAnsi="Arial" w:cs="Arial"/>
          <w:b/>
          <w:bCs/>
          <w:color w:val="555555"/>
          <w:kern w:val="36"/>
          <w:sz w:val="35"/>
          <w:szCs w:val="41"/>
        </w:rPr>
        <w:t>GIÁO DỤC TRÍ TUỆ TRẺ EM LỨA TUỔI MẦM NON</w:t>
      </w:r>
    </w:p>
    <w:p w:rsidR="00627EB1" w:rsidRPr="00627EB1" w:rsidRDefault="00627EB1" w:rsidP="00627EB1">
      <w:pPr>
        <w:shd w:val="clear" w:color="auto" w:fill="FFFFFF"/>
        <w:spacing w:after="0" w:line="0" w:lineRule="auto"/>
        <w:jc w:val="center"/>
        <w:textAlignment w:val="center"/>
        <w:rPr>
          <w:rFonts w:eastAsia="Times New Roman" w:cs="Times New Roman"/>
          <w:b/>
          <w:bCs/>
          <w:color w:val="446084"/>
          <w:sz w:val="24"/>
          <w:szCs w:val="24"/>
        </w:rPr>
      </w:pPr>
      <w:r w:rsidRPr="00627EB1">
        <w:rPr>
          <w:rFonts w:eastAsia="Times New Roman" w:cs="Times New Roman"/>
          <w:b/>
          <w:bCs/>
          <w:color w:val="446084"/>
          <w:sz w:val="24"/>
          <w:szCs w:val="24"/>
        </w:rPr>
        <w:t>06</w:t>
      </w:r>
      <w:r w:rsidRPr="00627EB1">
        <w:rPr>
          <w:rFonts w:eastAsia="Times New Roman" w:cs="Times New Roman"/>
          <w:b/>
          <w:bCs/>
          <w:color w:val="446084"/>
          <w:sz w:val="24"/>
          <w:szCs w:val="24"/>
        </w:rPr>
        <w:br/>
      </w:r>
      <w:r w:rsidRPr="00627EB1">
        <w:rPr>
          <w:rFonts w:eastAsia="Times New Roman" w:cs="Times New Roman"/>
          <w:b/>
          <w:bCs/>
          <w:color w:val="446084"/>
          <w:sz w:val="19"/>
          <w:szCs w:val="19"/>
        </w:rPr>
        <w:t>Th12</w:t>
      </w:r>
    </w:p>
    <w:p w:rsidR="00627EB1" w:rsidRPr="009A2362" w:rsidRDefault="00627EB1" w:rsidP="009A2362">
      <w:pPr>
        <w:shd w:val="clear" w:color="auto" w:fill="FFFFFF"/>
        <w:spacing w:after="312" w:line="240" w:lineRule="auto"/>
        <w:jc w:val="both"/>
        <w:rPr>
          <w:rFonts w:eastAsia="Times New Roman" w:cs="Times New Roman"/>
          <w:color w:val="777777"/>
          <w:szCs w:val="28"/>
        </w:rPr>
      </w:pPr>
      <w:r w:rsidRPr="009A2362">
        <w:rPr>
          <w:rFonts w:eastAsia="Times New Roman" w:cs="Times New Roman"/>
          <w:color w:val="777777"/>
          <w:szCs w:val="28"/>
        </w:rPr>
        <w:t>         Việc đánh giá sự phát triển trí não của trẻ phức tạp hơn nhiều so với đánh giá sự phát triển thể chất. Mỗi trẻ lại có một quá trình phát triển trí tuệ của riêng mình, chính do vậy, nếu cha mẹ chủ quan và không dành thời gian quan tâm tới sự phát triển trí tuệ của con, đôi lúc sẽ có vài biểu hiện, tuy rất nhỏ, nhưng có thể là dấu hiệu cho những vấn đề về trí tuệ của trẻ sau này. Điều này đòi hỏi phải có một sự quan tâm cần thiết từ cha mẹ đến trẻ ngay từ khi trẻ còn là những thiên thần nhỏ tuổi. Nếu nhận thấy có bất kỳ dấu hiệu nào bất thường so với sự phát triển trí tuệ cơ bản của một đứa trẻ đồng trang lứa, cha mẹ nên tham khảo ý kiến từ chuyên gia để có được những can thiệp kịp thời. Có cùng sự quan tâm với cha mẹ, những bài viết có nội dung ý nghĩa dưới đây có thể làm căn cứ so sánh về sự phát triển trí tuệ căn bản của trẻ theo từng giai đoạn và cột mốc khác nhau.</w:t>
      </w:r>
      <w:r w:rsidRPr="009A2362">
        <w:rPr>
          <w:rFonts w:eastAsia="Times New Roman" w:cs="Times New Roman"/>
          <w:noProof/>
          <w:color w:val="777777"/>
          <w:szCs w:val="28"/>
        </w:rPr>
        <w:drawing>
          <wp:inline distT="0" distB="0" distL="0" distR="0" wp14:anchorId="2B6F02AA" wp14:editId="5CC607E7">
            <wp:extent cx="4505325" cy="3962400"/>
            <wp:effectExtent l="0" t="0" r="9525" b="0"/>
            <wp:docPr id="2" name="Picture 2" descr="https://hocvalam.edu.vn/wp-content/uploads/2021/12/GIAO-DUC-TRI-TUE-TRE-EM-LUA-TUOI-MAM-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cvalam.edu.vn/wp-content/uploads/2021/12/GIAO-DUC-TRI-TUE-TRE-EM-LUA-TUOI-MAM-N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05325" cy="3962400"/>
                    </a:xfrm>
                    <a:prstGeom prst="rect">
                      <a:avLst/>
                    </a:prstGeom>
                    <a:noFill/>
                    <a:ln>
                      <a:noFill/>
                    </a:ln>
                  </pic:spPr>
                </pic:pic>
              </a:graphicData>
            </a:graphic>
          </wp:inline>
        </w:drawing>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color w:val="777777"/>
          <w:szCs w:val="28"/>
        </w:rPr>
        <w:t>      Để xây dựng cơ sở ban đầu cho giáo dục nhân cách con người phát triển toàn diện, giáo dục mầm non cần phải được tiến hành một cách tổng hợp và đồng bộ các mặt sau đây:</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color w:val="777777"/>
          <w:szCs w:val="28"/>
        </w:rPr>
        <w:t>– Giáo dục thể chất</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color w:val="777777"/>
          <w:szCs w:val="28"/>
        </w:rPr>
        <w:t>– Giáo dục trí tuệ</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color w:val="777777"/>
          <w:szCs w:val="28"/>
        </w:rPr>
        <w:t>– Giáo dục đạo đức</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color w:val="777777"/>
          <w:szCs w:val="28"/>
        </w:rPr>
        <w:t>– Giáo dục thẩm mĩ</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color w:val="777777"/>
          <w:szCs w:val="28"/>
        </w:rPr>
        <w:t>– Giáo dục lao động.</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color w:val="777777"/>
          <w:szCs w:val="28"/>
        </w:rPr>
        <w:lastRenderedPageBreak/>
        <w:t>Những mặt giáo dục trên đây gắn bó, bổ sung cho nhau trong quá trình hình thành cơ sở ban đầu về nhân cách con người phát triển toàn diện. Tuy nhiên, do đặc điểm tăng trưởng và phát triển của trẻ ở mỗi thời kì khác nhau là khác nhau, nên cần phải xác định được các nhiệm vụ nội dung, phương pháp, biện pháp… chăm sóc và giáo dục phù hợp với đặc điểm tăng trưởng và phát triển của từng thời kì.</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color w:val="777777"/>
          <w:szCs w:val="28"/>
        </w:rPr>
        <w:t>2. Giáo dục trí tuệ cho trẻ em lứa tuổi mầm non</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b/>
          <w:bCs/>
          <w:i/>
          <w:iCs/>
          <w:color w:val="777777"/>
          <w:szCs w:val="28"/>
        </w:rPr>
        <w:t>2.1. Khái niệm và ý nghĩa của giáo dục trí tuệ cho trẻ em lứa tuổi mầm non</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i/>
          <w:iCs/>
          <w:color w:val="777777"/>
          <w:szCs w:val="28"/>
        </w:rPr>
        <w:t>2.1.1. Khái niệm giáo dục trí tuệ</w:t>
      </w:r>
    </w:p>
    <w:p w:rsidR="00627EB1" w:rsidRPr="00627EB1" w:rsidRDefault="00627EB1" w:rsidP="009A2362">
      <w:pPr>
        <w:shd w:val="clear" w:color="auto" w:fill="FFFFFF"/>
        <w:spacing w:after="312" w:line="240" w:lineRule="auto"/>
        <w:ind w:firstLine="720"/>
        <w:jc w:val="both"/>
        <w:rPr>
          <w:rFonts w:eastAsia="Times New Roman" w:cs="Times New Roman"/>
          <w:color w:val="777777"/>
          <w:szCs w:val="28"/>
        </w:rPr>
      </w:pPr>
      <w:r w:rsidRPr="00627EB1">
        <w:rPr>
          <w:rFonts w:eastAsia="Times New Roman" w:cs="Times New Roman"/>
          <w:color w:val="777777"/>
          <w:szCs w:val="28"/>
        </w:rPr>
        <w:t>Giáo dục trí tuệ cho trẻ mầm non là một quá trình sư phạm được tổ chức một cách đặc biệt nhằm hình thành những tri thức và kĩ năng sơ đẳng, phát triển những năng lực và nhu cầu hoạt động trí tuệ cho trẻ em.</w:t>
      </w:r>
    </w:p>
    <w:p w:rsidR="00627EB1" w:rsidRPr="00627EB1" w:rsidRDefault="00627EB1" w:rsidP="009A2362">
      <w:pPr>
        <w:shd w:val="clear" w:color="auto" w:fill="FFFFFF"/>
        <w:spacing w:after="312" w:line="240" w:lineRule="auto"/>
        <w:ind w:firstLine="720"/>
        <w:jc w:val="both"/>
        <w:rPr>
          <w:rFonts w:eastAsia="Times New Roman" w:cs="Times New Roman"/>
          <w:color w:val="777777"/>
          <w:szCs w:val="28"/>
        </w:rPr>
      </w:pPr>
      <w:r w:rsidRPr="00627EB1">
        <w:rPr>
          <w:rFonts w:eastAsia="Times New Roman" w:cs="Times New Roman"/>
          <w:color w:val="777777"/>
          <w:szCs w:val="28"/>
        </w:rPr>
        <w:t>Ví dụ: Trong quá trình hoạt động với đồ vật, dưới sự hướng dẫn của người lớn, trẻ nắm được các thuộc tính bên ngoài của đồ vật (màu sắc hình dáng, âm thanh…), chức năng và cách sử dụng chúng và biểu đạt được bằng ngôn ngữ của mình. Đó là tri thức và kĩ năng sơ đẳng về đồ vật mà trẻ tiếp xúc.</w:t>
      </w:r>
    </w:p>
    <w:p w:rsidR="00627EB1" w:rsidRPr="00627EB1" w:rsidRDefault="00627EB1" w:rsidP="009A2362">
      <w:pPr>
        <w:shd w:val="clear" w:color="auto" w:fill="FFFFFF"/>
        <w:spacing w:after="312" w:line="240" w:lineRule="auto"/>
        <w:ind w:firstLine="720"/>
        <w:jc w:val="both"/>
        <w:rPr>
          <w:rFonts w:eastAsia="Times New Roman" w:cs="Times New Roman"/>
          <w:color w:val="777777"/>
          <w:szCs w:val="28"/>
        </w:rPr>
      </w:pPr>
      <w:r w:rsidRPr="00627EB1">
        <w:rPr>
          <w:rFonts w:eastAsia="Times New Roman" w:cs="Times New Roman"/>
          <w:color w:val="777777"/>
          <w:szCs w:val="28"/>
        </w:rPr>
        <w:t>Sự phát triển trí tuệ của trẻ em lứa tuổi mầm non được diễn ra thông qua các hoạt động đa dạng: giao tiếp, hoạt động với đồ vật (ở lứa tuổi nhà trẻ), hoạt động vui chơi (ở lứa tuổi mẫu giáo), đi dạo… và sinh hoạt hằng ngày. Những tri thức mà trẻ tiếp nhận được trong cuộc sống hằng ngày thường rời rạc, thiếu hệ thống. Sự phát triển trí tuệ có hiệu quả nhất được diễn ra dưới tác động có tổ chức, có hệ thống của nhà giáo dục. Người ta gọi đó là quá trình giáo dục trí tuệ.</w:t>
      </w:r>
    </w:p>
    <w:p w:rsidR="00627EB1" w:rsidRPr="00627EB1" w:rsidRDefault="00627EB1" w:rsidP="00627EB1">
      <w:pPr>
        <w:shd w:val="clear" w:color="auto" w:fill="FFFFFF"/>
        <w:spacing w:after="312" w:line="240" w:lineRule="auto"/>
        <w:jc w:val="both"/>
        <w:rPr>
          <w:rFonts w:eastAsia="Times New Roman" w:cs="Times New Roman"/>
          <w:color w:val="777777"/>
          <w:szCs w:val="28"/>
        </w:rPr>
      </w:pPr>
      <w:r w:rsidRPr="00627EB1">
        <w:rPr>
          <w:rFonts w:eastAsia="Times New Roman" w:cs="Times New Roman"/>
          <w:i/>
          <w:iCs/>
          <w:color w:val="777777"/>
          <w:szCs w:val="28"/>
        </w:rPr>
        <w:t>2.1.2. Ý nghĩa của giáo dục trí tuệ cho trẻ em lứa tuổi mầm non</w:t>
      </w:r>
    </w:p>
    <w:p w:rsidR="00627EB1" w:rsidRPr="00627EB1" w:rsidRDefault="00627EB1" w:rsidP="009A2362">
      <w:pPr>
        <w:shd w:val="clear" w:color="auto" w:fill="FFFFFF"/>
        <w:spacing w:after="312" w:line="240" w:lineRule="auto"/>
        <w:ind w:firstLine="720"/>
        <w:jc w:val="both"/>
        <w:rPr>
          <w:rFonts w:eastAsia="Times New Roman" w:cs="Times New Roman"/>
          <w:color w:val="777777"/>
          <w:szCs w:val="28"/>
        </w:rPr>
      </w:pPr>
      <w:r w:rsidRPr="00627EB1">
        <w:rPr>
          <w:rFonts w:eastAsia="Times New Roman" w:cs="Times New Roman"/>
          <w:color w:val="777777"/>
          <w:szCs w:val="28"/>
        </w:rPr>
        <w:t xml:space="preserve">Giáo dục trí tuệ, đặc biệt là giáo dục và phát triển hoạt động nhận cảm (cảm giác, tri giác), hoạt động tư duy, tưởng tượng cho trẻ em lứa tuổi mầm non là điều rất quan trọng, vì đây là cơ hội vàng để rèn luyện các giác quan cho trẻ, nếu bỏ lỡ cơ hội quý giá này sẽ gây ra hậu quả xấu cho việc phát triển năng lực nhận cảm của trẻ ở những lứa tuổi tiếp theo. Việc tổ chức các hoạt động đa dạng giúp trẻ không chỉ có những kinh nghiệm về cuộc sống xung quanh, hiểu được ý nghĩa và một số tính chất của các sự vật hiện tượng mà còn có khả năng sắp xếp – phân loại. Từ đó, trẻ có khả năng mở rộng sự định hướng của mình trong môi trường xung quanh, tích cực khám phá những điều mới lạ, hấp dẫn trong </w:t>
      </w:r>
      <w:proofErr w:type="gramStart"/>
      <w:r w:rsidRPr="00627EB1">
        <w:rPr>
          <w:rFonts w:eastAsia="Times New Roman" w:cs="Times New Roman"/>
          <w:color w:val="777777"/>
          <w:szCs w:val="28"/>
        </w:rPr>
        <w:t>thế  giới</w:t>
      </w:r>
      <w:proofErr w:type="gramEnd"/>
      <w:r w:rsidRPr="00627EB1">
        <w:rPr>
          <w:rFonts w:eastAsia="Times New Roman" w:cs="Times New Roman"/>
          <w:color w:val="777777"/>
          <w:szCs w:val="28"/>
        </w:rPr>
        <w:t xml:space="preserve"> xung quanh.</w:t>
      </w:r>
    </w:p>
    <w:p w:rsidR="00627EB1" w:rsidRPr="00627EB1" w:rsidRDefault="00627EB1" w:rsidP="009A2362">
      <w:pPr>
        <w:shd w:val="clear" w:color="auto" w:fill="FFFFFF"/>
        <w:spacing w:after="312" w:line="240" w:lineRule="auto"/>
        <w:ind w:firstLine="720"/>
        <w:jc w:val="both"/>
        <w:rPr>
          <w:rFonts w:eastAsia="Times New Roman" w:cs="Times New Roman"/>
          <w:color w:val="777777"/>
          <w:szCs w:val="28"/>
        </w:rPr>
      </w:pPr>
      <w:r w:rsidRPr="00627EB1">
        <w:rPr>
          <w:rFonts w:eastAsia="Times New Roman" w:cs="Times New Roman"/>
          <w:color w:val="777777"/>
          <w:szCs w:val="28"/>
        </w:rPr>
        <w:t>Nhờ sự giúp đỡ của người lớn, kinh nghiệm xã hội của trẻ ngày càng phong phú. Đó là những biểu tượng sơ đẳng về thiên nhiên, xã hội và mối quan hệ giữa con người với con người, con người với thiên nhiên… Trên cơ sở đó mà một vài phẩm chất trí tuệ sơ đẳng được hình thành như: óc quan sát, năng lực phân biệt và khái quát các sự vật, hiện tượng…</w:t>
      </w:r>
    </w:p>
    <w:p w:rsidR="00627EB1" w:rsidRPr="00627EB1" w:rsidRDefault="00627EB1" w:rsidP="009A2362">
      <w:pPr>
        <w:shd w:val="clear" w:color="auto" w:fill="FFFFFF"/>
        <w:spacing w:after="312" w:line="240" w:lineRule="auto"/>
        <w:ind w:firstLine="720"/>
        <w:jc w:val="both"/>
        <w:rPr>
          <w:rFonts w:eastAsia="Times New Roman" w:cs="Times New Roman"/>
          <w:color w:val="777777"/>
          <w:szCs w:val="28"/>
        </w:rPr>
      </w:pPr>
      <w:r w:rsidRPr="00627EB1">
        <w:rPr>
          <w:rFonts w:eastAsia="Times New Roman" w:cs="Times New Roman"/>
          <w:color w:val="777777"/>
          <w:szCs w:val="28"/>
        </w:rPr>
        <w:lastRenderedPageBreak/>
        <w:t>Thực tiễn cho thấy, không được dạy dỗ một cách chu đáo thì những tri thức mà trẻ có được chỉ mang tính rời rạc, không có tính hệ thống. Do vậy, những biểu tượng về thế giới xung quanh của trẻ thường sai lệch. K. D. Usinxki đã chỉ ra rằng: “Sự thông minh của trẻ chẳng qua là hệ thống tri thức có tổ chức tốt, được người lớn hướng dẫn một cách có định hướng và có mục đích”.</w:t>
      </w:r>
    </w:p>
    <w:p w:rsidR="00627EB1" w:rsidRPr="00627EB1" w:rsidRDefault="00627EB1" w:rsidP="009A2362">
      <w:pPr>
        <w:shd w:val="clear" w:color="auto" w:fill="FFFFFF"/>
        <w:spacing w:after="312" w:line="240" w:lineRule="auto"/>
        <w:ind w:firstLine="720"/>
        <w:jc w:val="both"/>
        <w:rPr>
          <w:rFonts w:eastAsia="Times New Roman" w:cs="Times New Roman"/>
          <w:color w:val="777777"/>
          <w:szCs w:val="28"/>
        </w:rPr>
      </w:pPr>
      <w:r w:rsidRPr="00627EB1">
        <w:rPr>
          <w:rFonts w:eastAsia="Times New Roman" w:cs="Times New Roman"/>
          <w:color w:val="777777"/>
          <w:szCs w:val="28"/>
        </w:rPr>
        <w:t>Giáo dục trí tuệ gắn liền với giáo dục đạo đức cho trẻ, vì người lớn không chỉ truyền đạt và làm giàu biểu tượng về thế giới xung quanh cho trẻ, mà còn sử dụng nó để giáo dục đạo đức, tình cảm cho trẻ thơ. Thông qua những câu chuyện kể, những lời ru, chơi, tập… người lớn hướng cho trẻ biết yêu cái thiện, không tranh giành đồ chơi với bạn, biết vâng lời người lớn, biết giữ gìn đồ dùng, đồ chơi… và dần dần hiểu được thế nào là ngoan, không ngoan, thế nào là tốt, không tốt…</w:t>
      </w:r>
    </w:p>
    <w:p w:rsidR="00627EB1" w:rsidRPr="00627EB1" w:rsidRDefault="00627EB1" w:rsidP="009A2362">
      <w:pPr>
        <w:shd w:val="clear" w:color="auto" w:fill="FFFFFF"/>
        <w:spacing w:after="312" w:line="240" w:lineRule="auto"/>
        <w:ind w:firstLine="720"/>
        <w:jc w:val="both"/>
        <w:rPr>
          <w:rFonts w:eastAsia="Times New Roman" w:cs="Times New Roman"/>
          <w:color w:val="777777"/>
          <w:szCs w:val="28"/>
        </w:rPr>
      </w:pPr>
      <w:bookmarkStart w:id="0" w:name="_GoBack"/>
      <w:bookmarkEnd w:id="0"/>
      <w:r w:rsidRPr="00627EB1">
        <w:rPr>
          <w:rFonts w:eastAsia="Times New Roman" w:cs="Times New Roman"/>
          <w:color w:val="777777"/>
          <w:szCs w:val="28"/>
        </w:rPr>
        <w:t>Giáo dục trí tuệ còn góp phần quan trọng vào việc giáo dục thẩm mĩ cho trẻ. Thông qua tiếp xúc với các loại hình nghệ thuật (những làn điệu dân ca mượt mà, những điệu nhạc vui tươi, tranh ảnh hấp dẫn…), thông qua hoạt động với đồ vật (ở lứa tuổi nhà trẻ), hoạt động tạo hình,… được sự hướng dẫn, giúp đỡ của người lớn, đứa trẻ cảm thụ được cái đẹp từ đó khơi dậy trong tâm hồn trẻ thơ những xúc cảm tình cảm trong sáng. Đây chính là nền tảng để sau này trẻ biết nhìn nhận ra cái đẹp và tạo nên cái đẹp trong hoạt động cá nhân cũng như trong đời sống thường ngày.</w:t>
      </w:r>
    </w:p>
    <w:p w:rsidR="006A57AE" w:rsidRPr="00627EB1" w:rsidRDefault="006A57AE">
      <w:pPr>
        <w:rPr>
          <w:rFonts w:cs="Times New Roman"/>
          <w:szCs w:val="28"/>
        </w:rPr>
      </w:pPr>
    </w:p>
    <w:sectPr w:rsidR="006A57AE" w:rsidRPr="00627EB1" w:rsidSect="000A2A47">
      <w:pgSz w:w="11907" w:h="16839" w:code="9"/>
      <w:pgMar w:top="964" w:right="964" w:bottom="96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EB1"/>
    <w:rsid w:val="00080E4B"/>
    <w:rsid w:val="000A2A47"/>
    <w:rsid w:val="004176FE"/>
    <w:rsid w:val="00627EB1"/>
    <w:rsid w:val="006A57AE"/>
    <w:rsid w:val="009A2362"/>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2A52"/>
  <w15:docId w15:val="{8192A258-10A0-4AD9-ADE6-BAEFFFB7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7E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292376">
      <w:bodyDiv w:val="1"/>
      <w:marLeft w:val="0"/>
      <w:marRight w:val="0"/>
      <w:marTop w:val="0"/>
      <w:marBottom w:val="0"/>
      <w:divBdr>
        <w:top w:val="none" w:sz="0" w:space="0" w:color="auto"/>
        <w:left w:val="none" w:sz="0" w:space="0" w:color="auto"/>
        <w:bottom w:val="none" w:sz="0" w:space="0" w:color="auto"/>
        <w:right w:val="none" w:sz="0" w:space="0" w:color="auto"/>
      </w:divBdr>
      <w:divsChild>
        <w:div w:id="1346058969">
          <w:marLeft w:val="0"/>
          <w:marRight w:val="0"/>
          <w:marTop w:val="0"/>
          <w:marBottom w:val="0"/>
          <w:divBdr>
            <w:top w:val="none" w:sz="0" w:space="0" w:color="auto"/>
            <w:left w:val="none" w:sz="0" w:space="0" w:color="auto"/>
            <w:bottom w:val="none" w:sz="0" w:space="0" w:color="auto"/>
            <w:right w:val="none" w:sz="0" w:space="0" w:color="auto"/>
          </w:divBdr>
        </w:div>
        <w:div w:id="702555328">
          <w:marLeft w:val="0"/>
          <w:marRight w:val="0"/>
          <w:marTop w:val="0"/>
          <w:marBottom w:val="0"/>
          <w:divBdr>
            <w:top w:val="none" w:sz="0" w:space="0" w:color="auto"/>
            <w:left w:val="none" w:sz="0" w:space="0" w:color="auto"/>
            <w:bottom w:val="none" w:sz="0" w:space="0" w:color="auto"/>
            <w:right w:val="none" w:sz="0" w:space="0" w:color="auto"/>
          </w:divBdr>
          <w:divsChild>
            <w:div w:id="1075010991">
              <w:marLeft w:val="-96"/>
              <w:marRight w:val="0"/>
              <w:marTop w:val="0"/>
              <w:marBottom w:val="0"/>
              <w:divBdr>
                <w:top w:val="none" w:sz="0" w:space="0" w:color="auto"/>
                <w:left w:val="none" w:sz="0" w:space="0" w:color="auto"/>
                <w:bottom w:val="none" w:sz="0" w:space="0" w:color="auto"/>
                <w:right w:val="none" w:sz="0" w:space="0" w:color="auto"/>
              </w:divBdr>
            </w:div>
          </w:divsChild>
        </w:div>
        <w:div w:id="828982535">
          <w:marLeft w:val="0"/>
          <w:marRight w:val="0"/>
          <w:marTop w:val="0"/>
          <w:marBottom w:val="0"/>
          <w:divBdr>
            <w:top w:val="none" w:sz="0" w:space="0" w:color="auto"/>
            <w:left w:val="none" w:sz="0" w:space="0" w:color="auto"/>
            <w:bottom w:val="none" w:sz="0" w:space="0" w:color="auto"/>
            <w:right w:val="none" w:sz="0" w:space="0" w:color="auto"/>
          </w:divBdr>
          <w:divsChild>
            <w:div w:id="18933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Techsi.vn</cp:lastModifiedBy>
  <cp:revision>2</cp:revision>
  <dcterms:created xsi:type="dcterms:W3CDTF">2023-01-07T23:34:00Z</dcterms:created>
  <dcterms:modified xsi:type="dcterms:W3CDTF">2023-06-28T02:41:00Z</dcterms:modified>
</cp:coreProperties>
</file>