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623A" w14:textId="13F8B88D" w:rsidR="00000000" w:rsidRDefault="007C7341">
      <w:pPr>
        <w:pStyle w:val="NormalWeb"/>
        <w:spacing w:line="288" w:lineRule="auto"/>
        <w:ind w:firstLine="720"/>
        <w:jc w:val="center"/>
        <w:outlineLvl w:val="2"/>
        <w:divId w:val="19580982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KẾ HOẠCH GIÁO DỤC THÁNG 1 - LỨA TUỔI NHÀ TRẺ 24</w:t>
      </w:r>
      <w:r w:rsidR="00332B4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-</w:t>
      </w:r>
      <w:r w:rsidR="00332B4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36 THÁNG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549"/>
        <w:gridCol w:w="2450"/>
        <w:gridCol w:w="2450"/>
        <w:gridCol w:w="2450"/>
        <w:gridCol w:w="2450"/>
        <w:gridCol w:w="1221"/>
      </w:tblGrid>
      <w:tr w:rsidR="00000000" w14:paraId="04D51E74" w14:textId="77777777" w:rsidTr="00332B40">
        <w:trPr>
          <w:divId w:val="1958098269"/>
        </w:trPr>
        <w:tc>
          <w:tcPr>
            <w:tcW w:w="8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1540A" w14:textId="77777777" w:rsidR="00000000" w:rsidRPr="00332B40" w:rsidRDefault="007C7341">
            <w:pPr>
              <w:jc w:val="center"/>
              <w:divId w:val="1194884821"/>
              <w:rPr>
                <w:rFonts w:eastAsia="Times New Roman"/>
                <w:b/>
                <w:bCs/>
              </w:rPr>
            </w:pPr>
            <w:r w:rsidRPr="00332B40"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1DEF8" w14:textId="77777777" w:rsidR="00000000" w:rsidRDefault="007C7341">
            <w:pPr>
              <w:jc w:val="center"/>
              <w:divId w:val="145339775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03/01 đến 08/01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3BA0A" w14:textId="77777777" w:rsidR="00000000" w:rsidRDefault="007C7341">
            <w:pPr>
              <w:jc w:val="center"/>
              <w:divId w:val="83114539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10/01 đến 15/01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50BD8" w14:textId="77777777" w:rsidR="00000000" w:rsidRDefault="007C7341">
            <w:pPr>
              <w:jc w:val="center"/>
              <w:divId w:val="105855542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17/01 đến 22/01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41AD5" w14:textId="77777777" w:rsidR="00000000" w:rsidRDefault="007C7341">
            <w:pPr>
              <w:jc w:val="center"/>
              <w:divId w:val="120213622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24/01 đến 29/01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65485" w14:textId="77777777" w:rsidR="00000000" w:rsidRDefault="007C7341">
            <w:pPr>
              <w:jc w:val="center"/>
              <w:divId w:val="113541476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 w14:paraId="508EB2DE" w14:textId="77777777">
        <w:trPr>
          <w:divId w:val="1958098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DFB17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68EF9" w14:textId="77777777" w:rsidR="00000000" w:rsidRDefault="007C7341"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nhà</w:t>
            </w:r>
            <w:r>
              <w:rPr>
                <w:rStyle w:val="plan-content-pre1"/>
              </w:rPr>
              <w:t xml:space="preserve"> </w:t>
            </w:r>
          </w:p>
          <w:p w14:paraId="5AF7DCC4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4436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0A358551" w14:textId="77777777">
        <w:trPr>
          <w:divId w:val="1958098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0D42E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8A0E8" w14:textId="77777777" w:rsidR="00000000" w:rsidRDefault="007C7341">
            <w:r>
              <w:rPr>
                <w:rStyle w:val="plan-content-pre1"/>
              </w:rPr>
              <w:t>*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Đi vòng tròn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các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“Bài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các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bông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bài “Con gà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Hai tay khum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nh sang hai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 Hai tay đưa ngang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vai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Thân: Hai</w:t>
            </w:r>
            <w:r>
              <w:rPr>
                <w:rStyle w:val="plan-content-pre1"/>
              </w:rPr>
              <w:t xml:space="preserve">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hông quay sang hai bên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Cô và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hít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14:paraId="6091C6F6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ADAC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7DB4BE8F" w14:textId="77777777" w:rsidTr="00332B40">
        <w:trPr>
          <w:divId w:val="1958098269"/>
        </w:trPr>
        <w:tc>
          <w:tcPr>
            <w:tcW w:w="6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2222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2448C" w14:textId="77777777" w:rsidR="00000000" w:rsidRDefault="007C73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C92AA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14:paraId="3A335B80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Tết D</w:t>
            </w:r>
            <w:r>
              <w:rPr>
                <w:rStyle w:val="plan-content-pre1"/>
                <w:rFonts w:eastAsia="Times New Roman"/>
              </w:rPr>
              <w:t>ương lịch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F4A0BE0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66A11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14:paraId="0F0FD1EA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Gà mái hoa mơ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CF4B946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4A646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14:paraId="2D1B7803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Con cá vàng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1D7E7DB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6B17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14:paraId="7CA72379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Sinh nhật của Thỏ con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308DC28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C677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5985C9B8" w14:textId="77777777" w:rsidTr="00332B40">
        <w:trPr>
          <w:divId w:val="1958098269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F738E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0CEF2" w14:textId="77777777" w:rsidR="00000000" w:rsidRDefault="007C73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01B3D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4EF1E0C8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NBTN: Con gà trống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0492888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4B503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26C0F222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NBTN: Con tôm - con cá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315C51D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7C8CF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481F7222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NBTN: Con voi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96A6062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08E3C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0D5D4660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NBTN: Con chó - con mèo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E619BA7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D45A7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0DC2F2BF" w14:textId="77777777" w:rsidTr="00332B40">
        <w:trPr>
          <w:divId w:val="1958098269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87E91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8202" w14:textId="77777777" w:rsidR="00000000" w:rsidRDefault="007C73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427A0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14:paraId="7C80CEA2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Trườn chui qua cổng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4841A51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28898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14:paraId="156EE9BE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Bước lên xuống bậc cao 15cm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B09CC2E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AD65B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14:paraId="492E2C23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Bò theo đường ngoằn ngoèo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B6014B5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71D01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14:paraId="2BF05A26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PTVĐ: Ném bóng về phía trước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EBF32C8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BF501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5402AB14" w14:textId="77777777" w:rsidTr="00332B40">
        <w:trPr>
          <w:divId w:val="1958098269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3287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A0DCD" w14:textId="77777777" w:rsidR="00000000" w:rsidRDefault="007C73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06A7B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14:paraId="7341D7EF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Con gà trống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005D134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78897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14:paraId="7F7FD461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Nghe hát: Cá vàng bơi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6039109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FF397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14:paraId="7790C237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hát: Là con mèo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777BA6F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7F0F2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14:paraId="5823255E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VĐTN: Một con vịt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75D5C7E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22358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49C7C8E9" w14:textId="77777777" w:rsidTr="00332B40">
        <w:trPr>
          <w:divId w:val="1958098269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FC61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CE1C" w14:textId="77777777" w:rsidR="00000000" w:rsidRDefault="007C73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6DCD8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14:paraId="395307B0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Tô màu con chim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15AADC7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976AC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21DA73FC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NB Hình vuông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4A059AC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CEE22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14:paraId="6D684F3D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In ngón tay trang trí cánh bướm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5B4BC8A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1CAD5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14:paraId="6CBF18E7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NB Hình tròn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A2B59B7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DAECC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28A74652" w14:textId="77777777" w:rsidTr="00332B40">
        <w:trPr>
          <w:divId w:val="1958098269"/>
        </w:trPr>
        <w:tc>
          <w:tcPr>
            <w:tcW w:w="6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75C7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A12AF" w14:textId="77777777" w:rsidR="00000000" w:rsidRDefault="007C734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B90AD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14:paraId="285A132B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tập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29E15B1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2DC34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14:paraId="59B67382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tập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77A1A0B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5ED57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14:paraId="3FAEF82D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tập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6739A75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9589E" w14:textId="77777777" w:rsidR="00000000" w:rsidRDefault="007C7341">
            <w:pPr>
              <w:pStyle w:val="text-center-report"/>
            </w:pPr>
            <w:r>
              <w:rPr>
                <w:b/>
                <w:bCs/>
              </w:rPr>
              <w:t>Ôn t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p</w:t>
            </w:r>
          </w:p>
          <w:p w14:paraId="77C95E44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tập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33251BD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7D07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6FB51155" w14:textId="77777777">
        <w:trPr>
          <w:divId w:val="1958098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17AED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A658" w14:textId="77777777" w:rsidR="00000000" w:rsidRDefault="007C7341">
            <w:r>
              <w:rPr>
                <w:rStyle w:val="plan-content-pre1"/>
              </w:rPr>
              <w:t>- QS: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Con tôm,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Giàn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c, Cây bư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i, Con cua, Con mèo, Con gà, Cây qu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Cây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ng, Cây hoa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n, Con cá vàng, Thăm quan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Đá bóng,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tìm chu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Cáo và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m, Bóng bay xanh,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mưa, Gà vào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rau,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Chi chi chành chành, Cây cao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p, Lăn bóng, Bóng tròn to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lá, Chơi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sân,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bóng,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cây,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d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a</w:t>
            </w:r>
            <w:r>
              <w:rPr>
                <w:rStyle w:val="plan-content-pre1"/>
              </w:rPr>
              <w:t xml:space="preserve"> </w:t>
            </w:r>
          </w:p>
          <w:p w14:paraId="0C9B6C6B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AEE4F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066A5472" w14:textId="77777777">
        <w:trPr>
          <w:divId w:val="1958098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6D268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tập ở các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2A23E" w14:textId="77777777" w:rsidR="00000000" w:rsidRDefault="007C7341">
            <w:r>
              <w:rPr>
                <w:rStyle w:val="plan-content-pre1"/>
              </w:rPr>
              <w:t>*Góc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Bé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búp bê (T1);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(T2), Bé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hình và màu(T3), Góc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(T4),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(T5).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tinh: Tung vòng,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vo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y, chơi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Xâu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xâu lá, xâu hoa, khâu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theo ý thích các trò chơi: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Chi chi chành chành;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tâm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ng: 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sao bé không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Rèn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(x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nhà),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 (x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đi),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hàng rào,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bé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búp bê: Xúc cho em ăn, ru bé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hát cho bé nghe,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áo cho em bé, cài cúc áo cho em bé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bé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hình và màu: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màu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c: In bàn tay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Di màu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bé thích, dán trang trí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m tròn </w:t>
            </w:r>
            <w:r>
              <w:rPr>
                <w:rStyle w:val="plan-content-pre1"/>
              </w:rPr>
              <w:t>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n: Bóp, nhào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*Góc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Xem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có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+ Xem tranh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Đôi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t;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ngoan;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Xem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ng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đâu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trò chơi: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vào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ra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bé thích</w:t>
            </w:r>
            <w:r>
              <w:rPr>
                <w:rStyle w:val="plan-content-pre1"/>
              </w:rPr>
              <w:t xml:space="preserve"> </w:t>
            </w:r>
          </w:p>
          <w:p w14:paraId="213702C9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29FD3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6C0E987F" w14:textId="77777777">
        <w:trPr>
          <w:divId w:val="1958098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5761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30666" w14:textId="77777777" w:rsidR="00000000" w:rsidRDefault="007C7341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tên món ăn hàng ngày và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ích món ăn.</w:t>
            </w:r>
            <w:r>
              <w:rPr>
                <w:rStyle w:val="plan-content-pre1"/>
              </w:rPr>
              <w:t xml:space="preserve"> </w:t>
            </w:r>
          </w:p>
          <w:p w14:paraId="2FD92895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B871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3DE1B2F8" w14:textId="77777777">
        <w:trPr>
          <w:divId w:val="1958098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D2AFD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buổi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E049" w14:textId="6DC89807" w:rsidR="00000000" w:rsidRDefault="007C7341">
            <w:r>
              <w:rPr>
                <w:rStyle w:val="plan-content-pre1"/>
              </w:rPr>
              <w:t>- Di màu con gà, Di màu con cá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</w:t>
            </w:r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em,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áo,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màu xanh, đ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, vàng,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Rèn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dép đúng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trò chơi “Gà vào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rau”,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c thơ: Con Cua, Gà gáy, Cá vàng, Con voi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</w:t>
            </w:r>
            <w:r w:rsidR="00332B40">
              <w:rPr>
                <w:rStyle w:val="plan-content-pre1"/>
              </w:rPr>
              <w:t xml:space="preserve">: </w:t>
            </w:r>
            <w:r>
              <w:rPr>
                <w:rStyle w:val="plan-content-pre1"/>
              </w:rPr>
              <w:t>“</w:t>
            </w:r>
            <w:r>
              <w:rPr>
                <w:rStyle w:val="plan-content-pre1"/>
              </w:rPr>
              <w:t>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r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Xâu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cô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Liên hoan văn ngh</w:t>
            </w:r>
            <w:r>
              <w:rPr>
                <w:rStyle w:val="plan-content-pre1"/>
              </w:rPr>
              <w:t>ệ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ng thái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xúc: vui, bu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t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trò chơi “B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chư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kêu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nơi,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</w:t>
            </w:r>
            <w:r>
              <w:rPr>
                <w:rStyle w:val="plan-content-pre1"/>
              </w:rPr>
              <w:t xml:space="preserve"> </w:t>
            </w:r>
          </w:p>
          <w:p w14:paraId="3AB72916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FF4B" w14:textId="77777777" w:rsidR="00000000" w:rsidRDefault="007C7341">
            <w:pPr>
              <w:rPr>
                <w:rFonts w:eastAsia="Times New Roman"/>
              </w:rPr>
            </w:pPr>
          </w:p>
        </w:tc>
      </w:tr>
      <w:tr w:rsidR="00000000" w14:paraId="4C100F84" w14:textId="77777777">
        <w:trPr>
          <w:divId w:val="1958098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9BF4" w14:textId="77777777" w:rsidR="00000000" w:rsidRDefault="007C7341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A9A88" w14:textId="77777777" w:rsidR="00000000" w:rsidRDefault="007C734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4AC5" w14:textId="77777777" w:rsidR="00000000" w:rsidRDefault="007C73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289A" w14:textId="77777777" w:rsidR="00000000" w:rsidRDefault="007C73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E8F43" w14:textId="77777777" w:rsidR="00000000" w:rsidRDefault="007C73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C5B9" w14:textId="77777777" w:rsidR="00000000" w:rsidRDefault="007C7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C9C518C" w14:textId="77777777">
        <w:trPr>
          <w:divId w:val="195809826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01578" w14:textId="77777777" w:rsidR="00000000" w:rsidRDefault="007C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2B46042" w14:textId="77777777" w:rsidR="00000000" w:rsidRDefault="007C7341">
            <w:pPr>
              <w:pStyle w:val="text-center-report"/>
              <w:spacing w:before="0" w:beforeAutospacing="0" w:after="0" w:afterAutospacing="0"/>
              <w:divId w:val="1193762797"/>
            </w:pPr>
            <w:r>
              <w:t>ĐÁNH GIÁ C</w:t>
            </w:r>
            <w:r>
              <w:t>Ủ</w:t>
            </w:r>
            <w:r>
              <w:t>A GIÁO VIÊN</w:t>
            </w:r>
          </w:p>
          <w:p w14:paraId="2CDD7847" w14:textId="77777777" w:rsidR="00000000" w:rsidRDefault="007C7341">
            <w:pPr>
              <w:pStyle w:val="line-dots"/>
              <w:spacing w:before="0" w:beforeAutospacing="0" w:after="0" w:afterAutospacing="0"/>
              <w:divId w:val="535239830"/>
            </w:pPr>
            <w:r>
              <w:t> </w:t>
            </w:r>
          </w:p>
          <w:p w14:paraId="475C0D64" w14:textId="77777777" w:rsidR="00000000" w:rsidRDefault="007C7341">
            <w:pPr>
              <w:pStyle w:val="line-dots"/>
              <w:spacing w:before="0" w:beforeAutospacing="0" w:after="0" w:afterAutospacing="0"/>
              <w:divId w:val="1078792069"/>
            </w:pPr>
            <w:r>
              <w:t> </w:t>
            </w:r>
          </w:p>
          <w:p w14:paraId="317A87C0" w14:textId="77777777" w:rsidR="00000000" w:rsidRDefault="007C7341">
            <w:pPr>
              <w:pStyle w:val="line-dots"/>
              <w:spacing w:before="0" w:beforeAutospacing="0" w:after="0" w:afterAutospacing="0"/>
              <w:divId w:val="1888565053"/>
            </w:pPr>
            <w:r>
              <w:t> </w:t>
            </w:r>
          </w:p>
          <w:p w14:paraId="44B6A319" w14:textId="77777777" w:rsidR="00000000" w:rsidRDefault="007C7341">
            <w:pPr>
              <w:rPr>
                <w:rFonts w:eastAsia="Times New Roman"/>
              </w:rPr>
            </w:pPr>
          </w:p>
          <w:p w14:paraId="2D9BC176" w14:textId="77777777" w:rsidR="00000000" w:rsidRDefault="007C7341">
            <w:pPr>
              <w:pStyle w:val="text-center-report"/>
              <w:spacing w:before="0" w:beforeAutospacing="0" w:after="0" w:afterAutospacing="0"/>
              <w:divId w:val="649789984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14:paraId="4B599B5E" w14:textId="77777777" w:rsidR="00000000" w:rsidRDefault="007C7341">
            <w:pPr>
              <w:pStyle w:val="line-dots"/>
              <w:spacing w:before="0" w:beforeAutospacing="0" w:after="0" w:afterAutospacing="0"/>
              <w:divId w:val="413283744"/>
            </w:pPr>
            <w:r>
              <w:t> </w:t>
            </w:r>
          </w:p>
          <w:p w14:paraId="47AA3446" w14:textId="77777777" w:rsidR="00000000" w:rsidRDefault="007C7341">
            <w:pPr>
              <w:pStyle w:val="line-dots"/>
              <w:spacing w:before="0" w:beforeAutospacing="0" w:after="0" w:afterAutospacing="0"/>
              <w:divId w:val="1085345198"/>
            </w:pPr>
            <w:r>
              <w:lastRenderedPageBreak/>
              <w:t> </w:t>
            </w:r>
          </w:p>
          <w:p w14:paraId="67A43413" w14:textId="77777777" w:rsidR="00000000" w:rsidRDefault="007C7341">
            <w:pPr>
              <w:pStyle w:val="line-dots"/>
              <w:spacing w:before="0" w:beforeAutospacing="0" w:after="0" w:afterAutospacing="0"/>
              <w:divId w:val="1228998798"/>
            </w:pPr>
            <w:r>
              <w:t> </w:t>
            </w:r>
          </w:p>
          <w:p w14:paraId="216EA428" w14:textId="77777777" w:rsidR="00000000" w:rsidRDefault="007C7341">
            <w:pPr>
              <w:rPr>
                <w:rFonts w:eastAsia="Times New Roman"/>
              </w:rPr>
            </w:pPr>
          </w:p>
        </w:tc>
      </w:tr>
    </w:tbl>
    <w:p w14:paraId="03F1387C" w14:textId="77777777" w:rsidR="007C7341" w:rsidRDefault="007C7341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7C7341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40"/>
    <w:rsid w:val="00332B40"/>
    <w:rsid w:val="007C7341"/>
    <w:rsid w:val="008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A68DE"/>
  <w15:chartTrackingRefBased/>
  <w15:docId w15:val="{3CF20EFD-7C8E-479B-8381-AF09BD84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37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2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98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0787920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885650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649789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3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0853451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289987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vanhanh7986@gmail.com</cp:lastModifiedBy>
  <cp:revision>2</cp:revision>
  <dcterms:created xsi:type="dcterms:W3CDTF">2022-01-08T08:46:00Z</dcterms:created>
  <dcterms:modified xsi:type="dcterms:W3CDTF">2022-01-08T08:46:00Z</dcterms:modified>
</cp:coreProperties>
</file>