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28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15/3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20/3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15/3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- 7h30: Họp gia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3: KTGK môn GDCD khối 6,8,9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Cổng TTĐT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BGH, Ban THĐT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16/3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- 6h: Đ/c Ngọc Anh làm thi công chức tại số 1 Hoàng Đạo Thúy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2: KTGK môn GDCD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3: KTGK môn Hóa 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- 15h40: Ngày chuyên môn - Họp chuyên môn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BGH, GV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17/3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- 7h: Kiểm tra đầu giờ môn Toán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Tiết 2: KTGK môn Địa khối 6,7,8,9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- 14h: Dự giờ đ/c Tống Linh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 xml:space="preserve">Đ/c Tống Linh,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tổ nhóm CM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18/3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- 7h: Kiểm tra đầu giờ môn Văn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- 8h30: Đ/c Hà, Tiên họp tại TTBDCT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2: KTGK môn Công nghệ khối 6,7,8 và Vật lý 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GV, HS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Đ/c Hà HT, Tiên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- 14h: Dự giờ đ/c Vũ Trang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 xml:space="preserve">Đ/c </w:t>
            </w: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Vũ Trang</w:t>
            </w: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, tổ nhóm CM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19/3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- 7h: Kiểm tra đầu giờ môn Tiếng Anh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1: KTGK môn Sử khối 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2: KTGK môn Sử khối 7,8,9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3: Đ/c Tống Linh thi GVDG cấp Quận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Tống Linh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TTCM nộp hồ sơ toàn diện đ/c Hiền, Quỳnh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Kiểm tra nội bộ theo KH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- 16h: Lao động, tổng vệ sinh trường lớp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TTCM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Theo kế hoạch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- 7h: Kiểm tra đầu giờ môn Toán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2: KTGK môn Sinh khối 8,9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- 9h: Họp giao ban BGH với Đoàn đội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1: Học hướng nghiệp (CĐ 3)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Khối 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20C17CF3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2021-03-15T02:27:25Z</cp:lastPrinted>
  <dcterms:modified xsi:type="dcterms:W3CDTF">2021-03-15T02:30:42Z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