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BDB" w:rsidRPr="00953BE0" w:rsidRDefault="00855BDB" w:rsidP="00855BDB">
      <w:pPr>
        <w:shd w:val="clear" w:color="auto" w:fill="FFFFFF"/>
        <w:spacing w:line="240" w:lineRule="auto"/>
        <w:ind w:firstLine="0"/>
        <w:outlineLvl w:val="0"/>
        <w:rPr>
          <w:rFonts w:ascii="Times New Roman" w:eastAsia="Times New Roman" w:hAnsi="Times New Roman" w:cs="Times New Roman"/>
          <w:b/>
          <w:color w:val="333333"/>
          <w:kern w:val="36"/>
          <w:sz w:val="28"/>
          <w:szCs w:val="28"/>
          <w:shd w:val="clear" w:color="auto" w:fill="FFFFFF"/>
        </w:rPr>
      </w:pPr>
      <w:r w:rsidRPr="00953BE0">
        <w:rPr>
          <w:rFonts w:ascii="Times New Roman" w:eastAsia="Times New Roman" w:hAnsi="Times New Roman" w:cs="Times New Roman"/>
          <w:b/>
          <w:color w:val="333333"/>
          <w:kern w:val="36"/>
          <w:sz w:val="28"/>
          <w:szCs w:val="28"/>
          <w:shd w:val="clear" w:color="auto" w:fill="FFFFFF"/>
        </w:rPr>
        <w:t>TRƯỜNG TIỂU HỌC THANH AM</w:t>
      </w:r>
    </w:p>
    <w:p w:rsidR="00855BDB" w:rsidRPr="00953BE0" w:rsidRDefault="00855BDB" w:rsidP="00855BDB">
      <w:pPr>
        <w:shd w:val="clear" w:color="auto" w:fill="FFFFFF"/>
        <w:spacing w:line="240" w:lineRule="auto"/>
        <w:ind w:firstLine="0"/>
        <w:outlineLvl w:val="0"/>
        <w:rPr>
          <w:rFonts w:ascii="Times New Roman" w:eastAsia="Times New Roman" w:hAnsi="Times New Roman" w:cs="Times New Roman"/>
          <w:b/>
          <w:color w:val="333333"/>
          <w:kern w:val="36"/>
          <w:sz w:val="28"/>
          <w:szCs w:val="28"/>
          <w:shd w:val="clear" w:color="auto" w:fill="FFFFFF"/>
        </w:rPr>
      </w:pPr>
    </w:p>
    <w:p w:rsidR="00953BE0" w:rsidRDefault="00855BDB" w:rsidP="00953BE0">
      <w:pPr>
        <w:shd w:val="clear" w:color="auto" w:fill="FFFFFF"/>
        <w:spacing w:line="240" w:lineRule="auto"/>
        <w:ind w:firstLine="0"/>
        <w:jc w:val="center"/>
        <w:outlineLvl w:val="0"/>
        <w:rPr>
          <w:rFonts w:ascii="Times New Roman" w:eastAsia="Times New Roman" w:hAnsi="Times New Roman" w:cs="Times New Roman"/>
          <w:b/>
          <w:color w:val="333333"/>
          <w:kern w:val="36"/>
          <w:sz w:val="28"/>
          <w:szCs w:val="28"/>
          <w:shd w:val="clear" w:color="auto" w:fill="FFFFFF"/>
        </w:rPr>
      </w:pPr>
      <w:r w:rsidRPr="00855BDB">
        <w:rPr>
          <w:rFonts w:ascii="Times New Roman" w:eastAsia="Times New Roman" w:hAnsi="Times New Roman" w:cs="Times New Roman"/>
          <w:b/>
          <w:color w:val="333333"/>
          <w:kern w:val="36"/>
          <w:sz w:val="28"/>
          <w:szCs w:val="28"/>
          <w:shd w:val="clear" w:color="auto" w:fill="FFFFFF"/>
        </w:rPr>
        <w:t>TUYÊN TRUYỀN PHÒNG TRÁNH</w:t>
      </w:r>
    </w:p>
    <w:p w:rsidR="00855BDB" w:rsidRPr="00855BDB" w:rsidRDefault="00855BDB" w:rsidP="00953BE0">
      <w:pPr>
        <w:shd w:val="clear" w:color="auto" w:fill="FFFFFF"/>
        <w:spacing w:line="240" w:lineRule="auto"/>
        <w:ind w:firstLine="0"/>
        <w:jc w:val="center"/>
        <w:outlineLvl w:val="0"/>
        <w:rPr>
          <w:rFonts w:ascii="Times New Roman" w:eastAsia="Times New Roman" w:hAnsi="Times New Roman" w:cs="Times New Roman"/>
          <w:b/>
          <w:color w:val="333333"/>
          <w:kern w:val="36"/>
          <w:sz w:val="28"/>
          <w:szCs w:val="28"/>
          <w:shd w:val="clear" w:color="auto" w:fill="FFFFFF"/>
        </w:rPr>
      </w:pPr>
      <w:r w:rsidRPr="00855BDB">
        <w:rPr>
          <w:rFonts w:ascii="Times New Roman" w:eastAsia="Times New Roman" w:hAnsi="Times New Roman" w:cs="Times New Roman"/>
          <w:b/>
          <w:color w:val="333333"/>
          <w:kern w:val="36"/>
          <w:sz w:val="28"/>
          <w:szCs w:val="28"/>
          <w:shd w:val="clear" w:color="auto" w:fill="FFFFFF"/>
        </w:rPr>
        <w:t xml:space="preserve"> TAI NẠN THƯƠNG TÍCH</w:t>
      </w:r>
      <w:r w:rsidRPr="00855BDB">
        <w:rPr>
          <w:rFonts w:ascii="Times New Roman" w:eastAsia="Times New Roman" w:hAnsi="Times New Roman" w:cs="Times New Roman"/>
          <w:b/>
          <w:color w:val="333333"/>
          <w:kern w:val="36"/>
          <w:sz w:val="28"/>
          <w:szCs w:val="28"/>
          <w:shd w:val="clear" w:color="auto" w:fill="FFFFFF"/>
          <w:lang w:val="vi-VN"/>
        </w:rPr>
        <w:t xml:space="preserve">, ĐUỐI </w:t>
      </w:r>
      <w:r w:rsidRPr="00855BDB">
        <w:rPr>
          <w:rFonts w:ascii="Times New Roman" w:eastAsia="Times New Roman" w:hAnsi="Times New Roman" w:cs="Times New Roman"/>
          <w:b/>
          <w:color w:val="333333"/>
          <w:kern w:val="36"/>
          <w:sz w:val="28"/>
          <w:szCs w:val="28"/>
          <w:shd w:val="clear" w:color="auto" w:fill="FFFFFF"/>
        </w:rPr>
        <w:t>TRONG TRƯỜNG</w:t>
      </w:r>
      <w:r w:rsidRPr="00953BE0">
        <w:rPr>
          <w:rFonts w:ascii="Times New Roman" w:eastAsia="Times New Roman" w:hAnsi="Times New Roman" w:cs="Times New Roman"/>
          <w:b/>
          <w:color w:val="333333"/>
          <w:kern w:val="36"/>
          <w:sz w:val="28"/>
          <w:szCs w:val="28"/>
          <w:shd w:val="clear" w:color="auto" w:fill="FFFFFF"/>
        </w:rPr>
        <w:t xml:space="preserve"> HỌC</w:t>
      </w:r>
    </w:p>
    <w:p w:rsidR="00855BDB" w:rsidRPr="00855BDB" w:rsidRDefault="00855BDB" w:rsidP="00855BDB">
      <w:pPr>
        <w:shd w:val="clear" w:color="auto" w:fill="FFFFFF"/>
        <w:spacing w:line="240" w:lineRule="auto"/>
        <w:ind w:firstLine="0"/>
        <w:rPr>
          <w:rFonts w:ascii="Arial" w:eastAsia="Times New Roman" w:hAnsi="Arial" w:cs="Arial"/>
          <w:color w:val="333333"/>
          <w:sz w:val="28"/>
          <w:szCs w:val="28"/>
        </w:rPr>
      </w:pPr>
      <w:r w:rsidRPr="00855BDB">
        <w:rPr>
          <w:rFonts w:ascii="Arial" w:eastAsia="Times New Roman" w:hAnsi="Arial" w:cs="Arial"/>
          <w:color w:val="333333"/>
          <w:sz w:val="28"/>
          <w:szCs w:val="28"/>
        </w:rPr>
        <w:t> </w:t>
      </w:r>
    </w:p>
    <w:p w:rsidR="00855BDB" w:rsidRPr="00855BDB" w:rsidRDefault="00855BDB" w:rsidP="00855BDB">
      <w:pPr>
        <w:shd w:val="clear" w:color="auto" w:fill="FFFFFF"/>
        <w:spacing w:line="240" w:lineRule="auto"/>
        <w:ind w:firstLine="0"/>
        <w:jc w:val="center"/>
        <w:rPr>
          <w:rFonts w:ascii="Arial" w:eastAsia="Times New Roman" w:hAnsi="Arial" w:cs="Arial"/>
          <w:color w:val="333333"/>
          <w:sz w:val="28"/>
          <w:szCs w:val="28"/>
        </w:rPr>
      </w:pPr>
      <w:r w:rsidRPr="00953BE0">
        <w:rPr>
          <w:rFonts w:ascii="Times New Roman" w:eastAsia="Times New Roman" w:hAnsi="Times New Roman" w:cs="Times New Roman"/>
          <w:noProof/>
          <w:color w:val="176092"/>
          <w:sz w:val="28"/>
          <w:szCs w:val="28"/>
        </w:rPr>
        <w:drawing>
          <wp:inline distT="0" distB="0" distL="0" distR="0">
            <wp:extent cx="4286250" cy="3048000"/>
            <wp:effectExtent l="19050" t="0" r="0" b="0"/>
            <wp:docPr id="1" name="Picture 1" descr="http://ninhbinh.edu.vn/upload/25692/fck/files/clip_image0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nhbinh.edu.vn/upload/25692/fck/files/clip_image001.jpg">
                      <a:hlinkClick r:id="rId4"/>
                    </pic:cNvPr>
                    <pic:cNvPicPr>
                      <a:picLocks noChangeAspect="1" noChangeArrowheads="1"/>
                    </pic:cNvPicPr>
                  </pic:nvPicPr>
                  <pic:blipFill>
                    <a:blip r:embed="rId5"/>
                    <a:srcRect/>
                    <a:stretch>
                      <a:fillRect/>
                    </a:stretch>
                  </pic:blipFill>
                  <pic:spPr bwMode="auto">
                    <a:xfrm>
                      <a:off x="0" y="0"/>
                      <a:ext cx="4286250" cy="3048000"/>
                    </a:xfrm>
                    <a:prstGeom prst="rect">
                      <a:avLst/>
                    </a:prstGeom>
                    <a:noFill/>
                    <a:ln w="9525">
                      <a:noFill/>
                      <a:miter lim="800000"/>
                      <a:headEnd/>
                      <a:tailEnd/>
                    </a:ln>
                  </pic:spPr>
                </pic:pic>
              </a:graphicData>
            </a:graphic>
          </wp:inline>
        </w:drawing>
      </w:r>
    </w:p>
    <w:p w:rsidR="00855BDB" w:rsidRPr="00855BDB" w:rsidRDefault="00855BDB" w:rsidP="00855BDB">
      <w:pPr>
        <w:shd w:val="clear" w:color="auto" w:fill="FFFFFF"/>
        <w:spacing w:line="240" w:lineRule="auto"/>
        <w:ind w:firstLine="0"/>
        <w:rPr>
          <w:rFonts w:ascii="Arial" w:eastAsia="Times New Roman" w:hAnsi="Arial" w:cs="Arial"/>
          <w:color w:val="333333"/>
          <w:sz w:val="28"/>
          <w:szCs w:val="28"/>
        </w:rPr>
      </w:pPr>
      <w:r w:rsidRPr="00855BDB">
        <w:rPr>
          <w:rFonts w:ascii="Arial" w:eastAsia="Times New Roman" w:hAnsi="Arial" w:cs="Arial"/>
          <w:color w:val="333333"/>
          <w:sz w:val="28"/>
          <w:szCs w:val="28"/>
        </w:rPr>
        <w:t> </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Như chúng ta đã biết tai nạn thương tích là một tai nạn bất ngờ xảy ra, không có nguyên nhân rõ ràng và khó lường trước được và gây ra những thương tổn thực thể trên cơ thể người và có thể xảy ra mọi lúc, mọi nơi nhất là ở lứa tuổi mầm non. Vì ở lứa tuổi này các em thường hiếu động, thích tò mò, nghịch ngợm và chưa có kiến thức, kỹ năng phòng, tránh nên rất dễ bị tai nạn thương tích. Mặc dù nhiều biện pháp phòng chống tai nạn thương tích cho trẻ em đã và đang được thực hiện, nhưng tình hình trẻ nhập viện vì tai nạn thương tích vẫn chưa giảm. Vì vậy để hạn chế nguy cơ mắc và tử vong do tai nạn thương tích chúng ta cùng tìm hiểu về tai nạn thương tích và các biện pháp phòng tránh.</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Tai nạn là sự kiện xảy ra bất ngờ ngoài ý muốn, do tác nhân bên ngoài, gây nên thương tích cho cơ thể. Thương tích là tổn thương thực thể của cơ thể do phải chịu tác động đột ngột ngoài khả năng chịu đựng của cơ thể hoặc rối loạn chức năng do thiếu yếu tố cần thiết cho sự sống như không khí, nước, nhiệt độ phù hợp.</w:t>
      </w:r>
    </w:p>
    <w:p w:rsidR="00855BDB" w:rsidRPr="00855BDB" w:rsidRDefault="00855BDB" w:rsidP="00855BDB">
      <w:pPr>
        <w:shd w:val="clear" w:color="auto" w:fill="FFFFFF"/>
        <w:spacing w:line="240" w:lineRule="auto"/>
        <w:ind w:firstLine="0"/>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Có nhiều nguyên nhân dẫn đến tai nạn thương tích ở trẻ nhưng sâu xa là do sự bất cẩn của người lớn. Dù ở môi trường nào cũng vậy, trẻ vẫn có thể gặp những nguy cơ xảy ra tai nạn như: bỏng nước sôi, nuốt phải dị vật, bị điện giật do cho tay vào ổ điện, ngã cầu thang, đuối nước…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color w:val="333333"/>
          <w:sz w:val="28"/>
          <w:szCs w:val="28"/>
          <w:lang w:val="vi-VN"/>
        </w:rPr>
        <w:t>Các loại tai nạn thương tích thường gặp đối với trẻ:</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Các tai nạn do ngã:</w:t>
      </w:r>
      <w:r w:rsidRPr="00855BDB">
        <w:rPr>
          <w:rFonts w:ascii="Times New Roman" w:eastAsia="Times New Roman" w:hAnsi="Times New Roman" w:cs="Times New Roman"/>
          <w:color w:val="333333"/>
          <w:sz w:val="28"/>
          <w:szCs w:val="28"/>
          <w:shd w:val="clear" w:color="auto" w:fill="FFFFFF"/>
          <w:lang w:val="vi-VN"/>
        </w:rPr>
        <w:t> chủ yếu do trơn trựơt, vấp ngã do đường đi mấp mô và thường xảy ra ở nơi vui chơi.</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Đuối nước:</w:t>
      </w:r>
      <w:r w:rsidRPr="00855BDB">
        <w:rPr>
          <w:rFonts w:ascii="Times New Roman" w:eastAsia="Times New Roman" w:hAnsi="Times New Roman" w:cs="Times New Roman"/>
          <w:color w:val="333333"/>
          <w:sz w:val="28"/>
          <w:szCs w:val="28"/>
          <w:shd w:val="clear" w:color="auto" w:fill="FFFFFF"/>
          <w:lang w:val="vi-VN"/>
        </w:rPr>
        <w:t> do trẻ bị ngã vào xô- chậu có nước, bị ngã khi đến gần ao hồ, khi đi tắm, bơi ở những nơi có nguồn nước không đảm bảo vệ sinh, những khu vực nguy hiểm... là nguyên nhân dẫn tới trẻ bị đuối nước…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lastRenderedPageBreak/>
        <w:t>+ Các tai nạn do ngộ độc:</w:t>
      </w:r>
      <w:r w:rsidRPr="00855BDB">
        <w:rPr>
          <w:rFonts w:ascii="Times New Roman" w:eastAsia="Times New Roman" w:hAnsi="Times New Roman" w:cs="Times New Roman"/>
          <w:color w:val="333333"/>
          <w:sz w:val="28"/>
          <w:szCs w:val="28"/>
          <w:shd w:val="clear" w:color="auto" w:fill="FFFFFF"/>
          <w:lang w:val="vi-VN"/>
        </w:rPr>
        <w:t> chủ yếu do ngộ độc thực phẩm, ăn phải quả độc, thức ăn có dược phẩm độc hại, do uống nhầm thuốc…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Tai nạn thương tích gây ra do vật sắc nhọn:</w:t>
      </w:r>
      <w:r w:rsidRPr="00855BDB">
        <w:rPr>
          <w:rFonts w:ascii="Times New Roman" w:eastAsia="Times New Roman" w:hAnsi="Times New Roman" w:cs="Times New Roman"/>
          <w:color w:val="333333"/>
          <w:sz w:val="28"/>
          <w:szCs w:val="28"/>
          <w:shd w:val="clear" w:color="auto" w:fill="FFFFFF"/>
          <w:lang w:val="vi-VN"/>
        </w:rPr>
        <w:t> thường xảy ra ở nơi vui chơi do trẻ đùa nghịch xô đẩy nhau, dùng que làm kiếm nghịch, đấu kiếm, chọc nhau. Trẻ vô tình chọc vào mắt gây chấn thương mắt rất nguy hiểm. Trẻ có thể cầm gạch, sỏi ném đùa nhau, va vào các bậc thềm gây rách da, chấn thương phần mềm, gẫy xương.</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Tai nạn gây ngạt đường thở:</w:t>
      </w:r>
      <w:r w:rsidRPr="00855BDB">
        <w:rPr>
          <w:rFonts w:ascii="Times New Roman" w:eastAsia="Times New Roman" w:hAnsi="Times New Roman" w:cs="Times New Roman"/>
          <w:color w:val="333333"/>
          <w:sz w:val="28"/>
          <w:szCs w:val="28"/>
          <w:shd w:val="clear" w:color="auto" w:fill="FFFFFF"/>
          <w:lang w:val="vi-VN"/>
        </w:rPr>
        <w:t> do trẻ tự nhét đồ chơi vào mũi, tai mình hoặc nhét vào tai bạn, mũi bạn. Các vật trẻ có thể nhét vào mũi, tai là hạt cườm, con xúc xắc, các loại hạt, quả nhỏ, thậm chí có trường hợp trẻ còn nhét cả đất nặn vào tai. Trẻ còn ngậm đồ chơi vào mồm và có thể gây rách niêm mạc miệng, gãy răng hoặc hít vào gây dị vật đường thở, nuốt vào gây dị vật đường ăn…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color w:val="333333"/>
          <w:sz w:val="28"/>
          <w:szCs w:val="28"/>
          <w:lang w:val="vi-VN"/>
        </w:rPr>
        <w:t>+ </w:t>
      </w:r>
      <w:r w:rsidRPr="00953BE0">
        <w:rPr>
          <w:rFonts w:ascii="Times New Roman" w:eastAsia="Times New Roman" w:hAnsi="Times New Roman" w:cs="Times New Roman"/>
          <w:b/>
          <w:bCs/>
          <w:i/>
          <w:iCs/>
          <w:color w:val="333333"/>
          <w:sz w:val="28"/>
          <w:szCs w:val="28"/>
          <w:lang w:val="vi-VN"/>
        </w:rPr>
        <w:t>Tai nạn thương tích do súc vật và động vật hoang dã</w:t>
      </w:r>
      <w:r w:rsidRPr="00855BDB">
        <w:rPr>
          <w:rFonts w:ascii="Times New Roman" w:eastAsia="Times New Roman" w:hAnsi="Times New Roman" w:cs="Times New Roman"/>
          <w:color w:val="333333"/>
          <w:sz w:val="28"/>
          <w:szCs w:val="28"/>
          <w:shd w:val="clear" w:color="auto" w:fill="FFFFFF"/>
          <w:lang w:val="vi-VN"/>
        </w:rPr>
        <w:t> (chó, rắn, ong… ): trong đó chủ yếu do súc vật cắn và thường xảy ra ở nơi vui chơi, một số ít xảy ra ở gia đình.</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color w:val="333333"/>
          <w:sz w:val="28"/>
          <w:szCs w:val="28"/>
          <w:lang w:val="vi-VN"/>
        </w:rPr>
        <w:t>+ </w:t>
      </w:r>
      <w:r w:rsidRPr="00953BE0">
        <w:rPr>
          <w:rFonts w:ascii="Times New Roman" w:eastAsia="Times New Roman" w:hAnsi="Times New Roman" w:cs="Times New Roman"/>
          <w:b/>
          <w:bCs/>
          <w:i/>
          <w:iCs/>
          <w:color w:val="333333"/>
          <w:sz w:val="28"/>
          <w:szCs w:val="28"/>
          <w:lang w:val="vi-VN"/>
        </w:rPr>
        <w:t>Do bỏng</w:t>
      </w:r>
      <w:r w:rsidRPr="00953BE0">
        <w:rPr>
          <w:rFonts w:ascii="Times New Roman" w:eastAsia="Times New Roman" w:hAnsi="Times New Roman" w:cs="Times New Roman"/>
          <w:b/>
          <w:bCs/>
          <w:color w:val="333333"/>
          <w:sz w:val="28"/>
          <w:szCs w:val="28"/>
          <w:lang w:val="vi-VN"/>
        </w:rPr>
        <w:t>:</w:t>
      </w:r>
      <w:r w:rsidRPr="00855BDB">
        <w:rPr>
          <w:rFonts w:ascii="Times New Roman" w:eastAsia="Times New Roman" w:hAnsi="Times New Roman" w:cs="Times New Roman"/>
          <w:color w:val="333333"/>
          <w:sz w:val="28"/>
          <w:szCs w:val="28"/>
          <w:shd w:val="clear" w:color="auto" w:fill="FFFFFF"/>
          <w:lang w:val="vi-VN"/>
        </w:rPr>
        <w:t> chủ yếu do trẻ sau khi chơi, khát nước – uống nhầm vào nước nóng, khi ăn, uống, trẻ cũng có thể bị bỏng do thức ăn (canh, cháo, súp ….) mang từ nhà bếp lên còn đang rất nóng, nếu không chú ý mà ăn, uống ngay sẽ gây bỏng cho trẻ. Có trường hợp trẻ bị bỏng do cháy, hoả hoạn …</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color w:val="333333"/>
          <w:sz w:val="28"/>
          <w:szCs w:val="28"/>
          <w:lang w:val="vi-VN"/>
        </w:rPr>
        <w:t>+ </w:t>
      </w:r>
      <w:r w:rsidRPr="00953BE0">
        <w:rPr>
          <w:rFonts w:ascii="Times New Roman" w:eastAsia="Times New Roman" w:hAnsi="Times New Roman" w:cs="Times New Roman"/>
          <w:b/>
          <w:bCs/>
          <w:i/>
          <w:iCs/>
          <w:color w:val="333333"/>
          <w:sz w:val="28"/>
          <w:szCs w:val="28"/>
          <w:lang w:val="vi-VN"/>
        </w:rPr>
        <w:t>Tai nạn giao thông</w:t>
      </w:r>
      <w:r w:rsidRPr="00953BE0">
        <w:rPr>
          <w:rFonts w:ascii="Times New Roman" w:eastAsia="Times New Roman" w:hAnsi="Times New Roman" w:cs="Times New Roman"/>
          <w:b/>
          <w:bCs/>
          <w:color w:val="333333"/>
          <w:sz w:val="28"/>
          <w:szCs w:val="28"/>
          <w:lang w:val="vi-VN"/>
        </w:rPr>
        <w:t>:</w:t>
      </w:r>
      <w:r w:rsidRPr="00855BDB">
        <w:rPr>
          <w:rFonts w:ascii="Times New Roman" w:eastAsia="Times New Roman" w:hAnsi="Times New Roman" w:cs="Times New Roman"/>
          <w:color w:val="333333"/>
          <w:sz w:val="28"/>
          <w:szCs w:val="28"/>
          <w:shd w:val="clear" w:color="auto" w:fill="FFFFFF"/>
          <w:lang w:val="vi-VN"/>
        </w:rPr>
        <w:t> đối với trẻ mầm non các tai nạn thương tích chủ yếu do trẻ được đèo bằng xe đạp và bằng xe máy.</w:t>
      </w:r>
    </w:p>
    <w:p w:rsidR="00855BDB" w:rsidRPr="00855BDB" w:rsidRDefault="00855BDB" w:rsidP="00953BE0">
      <w:pPr>
        <w:shd w:val="clear" w:color="auto" w:fill="FFFFFF"/>
        <w:spacing w:line="240" w:lineRule="auto"/>
        <w:rPr>
          <w:rFonts w:ascii="Arial" w:eastAsia="Times New Roman" w:hAnsi="Arial" w:cs="Arial"/>
          <w:sz w:val="28"/>
          <w:szCs w:val="28"/>
        </w:rPr>
      </w:pPr>
      <w:r w:rsidRPr="00953BE0">
        <w:rPr>
          <w:rFonts w:ascii="Times New Roman" w:eastAsia="Times New Roman" w:hAnsi="Times New Roman" w:cs="Times New Roman"/>
          <w:b/>
          <w:bCs/>
          <w:sz w:val="28"/>
          <w:szCs w:val="28"/>
          <w:lang w:val="vi-VN"/>
        </w:rPr>
        <w:t>Để phòng tránh tối thiểu các tai nạn thương tích xảy ra tại trường hay ở nhà, giáo viên cũng như các bậc cha mẹ trẻ có ý thức và thực hiện tốt các biện pháp phòng ngừa</w:t>
      </w:r>
      <w:r w:rsidRPr="00953BE0">
        <w:rPr>
          <w:rFonts w:ascii="Times New Roman" w:eastAsia="Times New Roman" w:hAnsi="Times New Roman" w:cs="Times New Roman"/>
          <w:b/>
          <w:bCs/>
          <w:i/>
          <w:iCs/>
          <w:sz w:val="28"/>
          <w:szCs w:val="28"/>
        </w:rPr>
        <w:t> </w:t>
      </w:r>
      <w:r w:rsidRPr="00953BE0">
        <w:rPr>
          <w:rFonts w:ascii="Times New Roman" w:eastAsia="Times New Roman" w:hAnsi="Times New Roman" w:cs="Times New Roman"/>
          <w:b/>
          <w:bCs/>
          <w:sz w:val="28"/>
          <w:szCs w:val="28"/>
          <w:lang w:val="vi-VN"/>
        </w:rPr>
        <w:t>sau đây:</w:t>
      </w:r>
    </w:p>
    <w:p w:rsidR="00855BDB" w:rsidRPr="00855BDB" w:rsidRDefault="00855BDB" w:rsidP="00855BDB">
      <w:pPr>
        <w:shd w:val="clear" w:color="auto" w:fill="FFFFFF"/>
        <w:spacing w:line="240" w:lineRule="auto"/>
        <w:ind w:firstLine="0"/>
        <w:rPr>
          <w:rFonts w:ascii="Arial" w:eastAsia="Times New Roman" w:hAnsi="Arial" w:cs="Arial"/>
          <w:sz w:val="28"/>
          <w:szCs w:val="28"/>
        </w:rPr>
      </w:pPr>
      <w:r w:rsidRPr="00953BE0">
        <w:rPr>
          <w:rFonts w:ascii="Times New Roman" w:eastAsia="Times New Roman" w:hAnsi="Times New Roman" w:cs="Times New Roman"/>
          <w:b/>
          <w:bCs/>
          <w:i/>
          <w:iCs/>
          <w:sz w:val="28"/>
          <w:szCs w:val="28"/>
          <w:lang w:val="vi-VN"/>
        </w:rPr>
        <w:t>* Phòng ngã:</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Không cho trẻ học và chơi gần những nơi không an toàn.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Bàn ghế, đồ chơi  hỏng, không chắc chắn phải được sửa chữa ngay.</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Dụng cụ thể dục thể thao phải chắc chắn, đảm bảo an toàn.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Đi chơi đúng nơi quy định và thực hiện theo sự hướng dẫn.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Phòng ngừa đánh nhau, bạo lực trong trường học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Giáo dục ý thức cho các em không được xô đẩy, đánh nhau trong trường.</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Không cho các em mang đến trường các vật sắc nhọn nguy hiểm như dao, kéo, súng cao su và các vật sắc, nhọn.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Giáo viên thường xuyên quản lý, giám sát trẻ ở mọi lúc, mọi nơi, giáo dục trẻ đoàn kết.</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Phòng ngừa tai nạn giao thông</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Trong giờ học, giờ chơi phải đóng cổng, không cho trẻ chạy ra đường chơi khi trường ở gần đường.</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Phải có biển báo trường học cho các loại phương tiện cơ giới ở khu vực gần trường học.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Hướng dẫn trẻ thực hiện các quy định an toàn giao thông.</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Tuyên truyền phụ huynh không đi xe máy trong sân trường. Để xe ngoài cổng khi đón, trả trẻ.</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lastRenderedPageBreak/>
        <w:t>* Phòng ngừa bỏng, nhiễm độc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Bảng điện ở phòng học và các phòng chức năng khác phải để cao, tuyệt đối không để bàn là, đồ đun nấu trong phòng, nhóm của trẻ.</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Không cho các cháu tới bếp nấu nướng và chia ăn ở nhà bếp.</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Luôn quan tâm chăm sóc trẻ, không để trẻ chơi một mình ở các nơi có thể xảy ra tai nạn.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Để thuốc và hóa chất ngoài tầm tay với của trẻ em. Không cho trẻ em tự uống thuốc.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rPr>
        <w:t>* Phòng ngừa điện giật</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Luôn kiểm tra các đồ dùng bằng điện, che kín các ổ điện ở thấp không cho trẻ nghịch</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Hệ thống điện trong lớp phải an toàn: không để dây trần, dây điện hở, bảng điện để cao.</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Phòng ngừa ngộ độc thức ăn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Không bán quà bánh trong trường và không ăn hàng rong xung quanh cổng trường.</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Thực phẩm do thức ăn nhà bếp, nước uống phải đảm bảo vệ sinh, rõ nguồn gốc. </w:t>
      </w:r>
      <w:proofErr w:type="gramStart"/>
      <w:r w:rsidRPr="00855BDB">
        <w:rPr>
          <w:rFonts w:ascii="Times New Roman" w:eastAsia="Times New Roman" w:hAnsi="Times New Roman" w:cs="Times New Roman"/>
          <w:color w:val="333333"/>
          <w:sz w:val="28"/>
          <w:szCs w:val="28"/>
          <w:shd w:val="clear" w:color="auto" w:fill="FFFFFF"/>
        </w:rPr>
        <w:t>Phải có hợp đồng cam kết mua bán thực phẩm sạch rõ nguồn gốc với công ty cung cấp.</w:t>
      </w:r>
      <w:proofErr w:type="gramEnd"/>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953BE0">
        <w:rPr>
          <w:rFonts w:ascii="Times New Roman" w:eastAsia="Times New Roman" w:hAnsi="Times New Roman" w:cs="Times New Roman"/>
          <w:b/>
          <w:bCs/>
          <w:i/>
          <w:iCs/>
          <w:color w:val="333333"/>
          <w:sz w:val="28"/>
          <w:szCs w:val="28"/>
          <w:lang w:val="vi-VN"/>
        </w:rPr>
        <w:t>* Phòng ngừa đuối nước</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Trẻ em cần rèn luyện thể lực và biết bơi theo quy định.</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Khi đi bơi phải tuân thủ quy tắc an toàn.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Không cho trẻ ra gần ao hồ, sông suối một mình.</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Khi xảy ra lũ lụt, học sinh đi học qua sông suối phải có người lớn đưa và phải đảm bảo an toàn.</w:t>
      </w:r>
    </w:p>
    <w:p w:rsidR="00855BDB" w:rsidRPr="00855BDB" w:rsidRDefault="00855BDB" w:rsidP="00953BE0">
      <w:pPr>
        <w:shd w:val="clear" w:color="auto" w:fill="FFFFFF"/>
        <w:spacing w:line="240" w:lineRule="auto"/>
        <w:rPr>
          <w:rFonts w:ascii="Arial" w:eastAsia="Times New Roman" w:hAnsi="Arial" w:cs="Arial"/>
          <w:color w:val="333333"/>
          <w:sz w:val="28"/>
          <w:szCs w:val="28"/>
        </w:rPr>
      </w:pPr>
      <w:r w:rsidRPr="00855BDB">
        <w:rPr>
          <w:rFonts w:ascii="Times New Roman" w:eastAsia="Times New Roman" w:hAnsi="Times New Roman" w:cs="Times New Roman"/>
          <w:color w:val="333333"/>
          <w:sz w:val="28"/>
          <w:szCs w:val="28"/>
          <w:shd w:val="clear" w:color="auto" w:fill="FFFFFF"/>
          <w:lang w:val="vi-VN"/>
        </w:rPr>
        <w:t>+ Khi đi đò, thuyền,... phải mặc áo phao bảo hộ</w:t>
      </w:r>
    </w:p>
    <w:p w:rsidR="00855BDB" w:rsidRDefault="00855BDB" w:rsidP="00953BE0">
      <w:pPr>
        <w:shd w:val="clear" w:color="auto" w:fill="FFFFFF"/>
        <w:spacing w:line="240" w:lineRule="auto"/>
        <w:rPr>
          <w:rFonts w:ascii="Times New Roman" w:eastAsia="Times New Roman" w:hAnsi="Times New Roman" w:cs="Times New Roman"/>
          <w:color w:val="333333"/>
          <w:sz w:val="28"/>
          <w:szCs w:val="28"/>
          <w:shd w:val="clear" w:color="auto" w:fill="FFFFFF"/>
        </w:rPr>
      </w:pPr>
      <w:r w:rsidRPr="00855BDB">
        <w:rPr>
          <w:rFonts w:ascii="Times New Roman" w:eastAsia="Times New Roman" w:hAnsi="Times New Roman" w:cs="Times New Roman"/>
          <w:color w:val="333333"/>
          <w:sz w:val="28"/>
          <w:szCs w:val="28"/>
          <w:shd w:val="clear" w:color="auto" w:fill="FFFFFF"/>
          <w:lang w:val="vi-VN"/>
        </w:rPr>
        <w:t>+ Giếng, bể nước trong trường phải có nắp đậy an toàn.</w:t>
      </w:r>
    </w:p>
    <w:p w:rsidR="007717FF" w:rsidRPr="00855BDB" w:rsidRDefault="007717FF" w:rsidP="00953BE0">
      <w:pPr>
        <w:shd w:val="clear" w:color="auto" w:fill="FFFFFF"/>
        <w:spacing w:line="240" w:lineRule="auto"/>
        <w:rPr>
          <w:rFonts w:ascii="Arial" w:eastAsia="Times New Roman" w:hAnsi="Arial" w:cs="Arial"/>
          <w:color w:val="333333"/>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074E08" w:rsidRPr="00A17988" w:rsidTr="00362FA5">
        <w:trPr>
          <w:jc w:val="center"/>
        </w:trPr>
        <w:tc>
          <w:tcPr>
            <w:tcW w:w="4715" w:type="dxa"/>
            <w:vAlign w:val="center"/>
          </w:tcPr>
          <w:p w:rsidR="00074E08" w:rsidRPr="00A17988" w:rsidRDefault="00074E08" w:rsidP="00362FA5">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KT HIỆU TRƯỞNG</w:t>
            </w:r>
          </w:p>
          <w:p w:rsidR="00074E08" w:rsidRPr="00A17988" w:rsidRDefault="00074E08" w:rsidP="00362FA5">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PHÓ HIỆU TRƯỞNG</w:t>
            </w:r>
          </w:p>
          <w:p w:rsidR="00074E08" w:rsidRPr="00A17988" w:rsidRDefault="00074E08" w:rsidP="00362FA5">
            <w:pPr>
              <w:spacing w:line="360" w:lineRule="auto"/>
              <w:jc w:val="center"/>
              <w:rPr>
                <w:rFonts w:ascii="Times New Roman" w:hAnsi="Times New Roman" w:cs="Times New Roman"/>
                <w:b/>
                <w:sz w:val="28"/>
                <w:szCs w:val="28"/>
              </w:rPr>
            </w:pPr>
          </w:p>
          <w:p w:rsidR="00074E08" w:rsidRPr="00A17988" w:rsidRDefault="00074E08" w:rsidP="00362FA5">
            <w:pPr>
              <w:spacing w:line="360" w:lineRule="auto"/>
              <w:jc w:val="center"/>
              <w:rPr>
                <w:rFonts w:ascii="Times New Roman" w:hAnsi="Times New Roman" w:cs="Times New Roman"/>
                <w:b/>
                <w:sz w:val="28"/>
                <w:szCs w:val="28"/>
              </w:rPr>
            </w:pPr>
          </w:p>
          <w:p w:rsidR="00074E08" w:rsidRPr="00A17988" w:rsidRDefault="00074E08" w:rsidP="00362FA5">
            <w:pPr>
              <w:spacing w:line="360" w:lineRule="auto"/>
              <w:jc w:val="center"/>
              <w:rPr>
                <w:rFonts w:ascii="Times New Roman" w:hAnsi="Times New Roman" w:cs="Times New Roman"/>
                <w:b/>
                <w:sz w:val="28"/>
                <w:szCs w:val="28"/>
              </w:rPr>
            </w:pPr>
          </w:p>
          <w:p w:rsidR="00074E08" w:rsidRPr="00A17988" w:rsidRDefault="00074E08" w:rsidP="00362FA5">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Ngô Xuân Trực</w:t>
            </w:r>
          </w:p>
        </w:tc>
        <w:tc>
          <w:tcPr>
            <w:tcW w:w="4715" w:type="dxa"/>
            <w:vAlign w:val="center"/>
          </w:tcPr>
          <w:p w:rsidR="00074E08" w:rsidRPr="00A17988" w:rsidRDefault="00074E08" w:rsidP="00362FA5">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CBYT</w:t>
            </w:r>
          </w:p>
          <w:p w:rsidR="00074E08" w:rsidRPr="00A17988" w:rsidRDefault="00074E08" w:rsidP="00362FA5">
            <w:pPr>
              <w:spacing w:line="360" w:lineRule="auto"/>
              <w:rPr>
                <w:rFonts w:ascii="Times New Roman" w:hAnsi="Times New Roman" w:cs="Times New Roman"/>
                <w:b/>
                <w:sz w:val="28"/>
                <w:szCs w:val="28"/>
              </w:rPr>
            </w:pPr>
          </w:p>
          <w:p w:rsidR="00074E08" w:rsidRPr="00A17988" w:rsidRDefault="00074E08" w:rsidP="00362FA5">
            <w:pPr>
              <w:spacing w:line="360" w:lineRule="auto"/>
              <w:rPr>
                <w:rFonts w:ascii="Times New Roman" w:hAnsi="Times New Roman" w:cs="Times New Roman"/>
                <w:b/>
                <w:sz w:val="28"/>
                <w:szCs w:val="28"/>
              </w:rPr>
            </w:pPr>
          </w:p>
          <w:p w:rsidR="00074E08" w:rsidRPr="00A17988" w:rsidRDefault="00074E08" w:rsidP="00362FA5">
            <w:pPr>
              <w:spacing w:line="360" w:lineRule="auto"/>
              <w:rPr>
                <w:rFonts w:ascii="Times New Roman" w:hAnsi="Times New Roman" w:cs="Times New Roman"/>
                <w:b/>
                <w:sz w:val="28"/>
                <w:szCs w:val="28"/>
              </w:rPr>
            </w:pPr>
          </w:p>
          <w:p w:rsidR="00074E08" w:rsidRPr="00A17988" w:rsidRDefault="00074E08" w:rsidP="00362FA5">
            <w:pPr>
              <w:spacing w:line="360" w:lineRule="auto"/>
              <w:rPr>
                <w:rFonts w:ascii="Times New Roman" w:hAnsi="Times New Roman" w:cs="Times New Roman"/>
                <w:b/>
                <w:sz w:val="28"/>
                <w:szCs w:val="28"/>
              </w:rPr>
            </w:pPr>
          </w:p>
          <w:p w:rsidR="00074E08" w:rsidRPr="00A17988" w:rsidRDefault="00074E08" w:rsidP="00362FA5">
            <w:pPr>
              <w:spacing w:line="360" w:lineRule="auto"/>
              <w:jc w:val="center"/>
              <w:rPr>
                <w:rFonts w:ascii="Times New Roman" w:hAnsi="Times New Roman" w:cs="Times New Roman"/>
                <w:b/>
                <w:sz w:val="28"/>
                <w:szCs w:val="28"/>
              </w:rPr>
            </w:pPr>
            <w:r w:rsidRPr="00A17988">
              <w:rPr>
                <w:rFonts w:ascii="Times New Roman" w:hAnsi="Times New Roman" w:cs="Times New Roman"/>
                <w:b/>
                <w:sz w:val="28"/>
                <w:szCs w:val="28"/>
              </w:rPr>
              <w:t>Trần Ánh Tuyết</w:t>
            </w:r>
          </w:p>
        </w:tc>
      </w:tr>
    </w:tbl>
    <w:p w:rsidR="00CC002A" w:rsidRPr="00953BE0" w:rsidRDefault="00CC002A">
      <w:pPr>
        <w:rPr>
          <w:sz w:val="28"/>
          <w:szCs w:val="28"/>
        </w:rPr>
      </w:pPr>
    </w:p>
    <w:sectPr w:rsidR="00CC002A" w:rsidRPr="00953BE0" w:rsidSect="007717FF">
      <w:pgSz w:w="12240" w:h="15840"/>
      <w:pgMar w:top="1134" w:right="1041" w:bottom="5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55BDB"/>
    <w:rsid w:val="00074E08"/>
    <w:rsid w:val="000E2598"/>
    <w:rsid w:val="007717FF"/>
    <w:rsid w:val="00855BDB"/>
    <w:rsid w:val="00953BE0"/>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paragraph" w:styleId="Heading1">
    <w:name w:val="heading 1"/>
    <w:basedOn w:val="Normal"/>
    <w:link w:val="Heading1Char"/>
    <w:uiPriority w:val="9"/>
    <w:qFormat/>
    <w:rsid w:val="00855BDB"/>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B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55BD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55BDB"/>
    <w:rPr>
      <w:b/>
      <w:bCs/>
    </w:rPr>
  </w:style>
  <w:style w:type="character" w:styleId="Emphasis">
    <w:name w:val="Emphasis"/>
    <w:basedOn w:val="DefaultParagraphFont"/>
    <w:uiPriority w:val="20"/>
    <w:qFormat/>
    <w:rsid w:val="00855BDB"/>
    <w:rPr>
      <w:i/>
      <w:iCs/>
    </w:rPr>
  </w:style>
  <w:style w:type="paragraph" w:styleId="BalloonText">
    <w:name w:val="Balloon Text"/>
    <w:basedOn w:val="Normal"/>
    <w:link w:val="BalloonTextChar"/>
    <w:uiPriority w:val="99"/>
    <w:semiHidden/>
    <w:unhideWhenUsed/>
    <w:rsid w:val="00855B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BDB"/>
    <w:rPr>
      <w:rFonts w:ascii="Tahoma" w:hAnsi="Tahoma" w:cs="Tahoma"/>
      <w:sz w:val="16"/>
      <w:szCs w:val="16"/>
    </w:rPr>
  </w:style>
  <w:style w:type="table" w:styleId="TableGrid">
    <w:name w:val="Table Grid"/>
    <w:basedOn w:val="TableNormal"/>
    <w:uiPriority w:val="59"/>
    <w:rsid w:val="00074E0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8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inhbinh.edu.vn/upload/25692/fck/files/clip_image0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2020-01-14T07:22:00Z</dcterms:created>
  <dcterms:modified xsi:type="dcterms:W3CDTF">2020-01-14T07:27:00Z</dcterms:modified>
</cp:coreProperties>
</file>