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3B78" w14:textId="77777777" w:rsidR="00000000" w:rsidRDefault="00C50A9B">
      <w:pPr>
        <w:pStyle w:val="NormalWeb"/>
        <w:spacing w:line="288" w:lineRule="auto"/>
        <w:ind w:firstLine="720"/>
        <w:jc w:val="center"/>
        <w:outlineLvl w:val="2"/>
        <w:divId w:val="2054846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NHỠ 4-5 TUỔI - LỚP B3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745B850C" w14:textId="77777777">
        <w:trPr>
          <w:divId w:val="205484650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52F7" w14:textId="77777777" w:rsidR="00000000" w:rsidRDefault="00C50A9B">
            <w:pPr>
              <w:jc w:val="center"/>
              <w:divId w:val="32790726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ACEE8" w14:textId="77777777" w:rsidR="00000000" w:rsidRDefault="00C50A9B">
            <w:pPr>
              <w:jc w:val="center"/>
              <w:divId w:val="130092035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06/09 đến 10/09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079D0" w14:textId="77777777" w:rsidR="00000000" w:rsidRDefault="00C50A9B">
            <w:pPr>
              <w:jc w:val="center"/>
              <w:divId w:val="86915056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13/09 đến 17/09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E111B" w14:textId="77777777" w:rsidR="00000000" w:rsidRDefault="00C50A9B">
            <w:pPr>
              <w:jc w:val="center"/>
              <w:divId w:val="79818805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20/09 đến 24/09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30BE7" w14:textId="77777777" w:rsidR="00000000" w:rsidRDefault="00C50A9B">
            <w:pPr>
              <w:jc w:val="center"/>
              <w:divId w:val="70637672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27/09 đến 01/10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C879E" w14:textId="77777777" w:rsidR="00000000" w:rsidRDefault="00C50A9B">
            <w:pPr>
              <w:jc w:val="center"/>
              <w:divId w:val="199992205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668E2E3D" w14:textId="77777777">
        <w:trPr>
          <w:divId w:val="2054846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C1697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9B29" w14:textId="77777777" w:rsidR="00000000" w:rsidRDefault="00C50A9B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 chào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thèo bài hát : "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ơi"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3,4,5,6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bài PTC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Đưa 2 tay lên cao,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Cúi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Nhún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chân co cao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y </w:t>
            </w:r>
            <w:r>
              <w:rPr>
                <w:rStyle w:val="plan-content-pre1"/>
              </w:rPr>
              <w:t>lên, đưa 2 chân sang ngang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luôn phiên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chân sau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Máy bày ù ù</w:t>
            </w:r>
            <w:r>
              <w:rPr>
                <w:rStyle w:val="plan-content-pre1"/>
              </w:rPr>
              <w:t xml:space="preserve"> </w:t>
            </w:r>
          </w:p>
          <w:p w14:paraId="460C5AEC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8E035" w14:textId="77777777" w:rsidR="00000000" w:rsidRDefault="00C50A9B">
            <w:pPr>
              <w:rPr>
                <w:rFonts w:eastAsia="Times New Roman"/>
              </w:rPr>
            </w:pPr>
          </w:p>
        </w:tc>
      </w:tr>
      <w:tr w:rsidR="00000000" w14:paraId="67FCDE2F" w14:textId="77777777">
        <w:trPr>
          <w:divId w:val="2054846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0C3F5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A7A21" w14:textId="77777777" w:rsidR="00000000" w:rsidRDefault="00C50A9B"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đón trung thu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non: Cùng cô làm đèn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đèn ông sao,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bánh trung thu, trang trí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 vào ngày 15/8 âm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trong ngày đó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múa sư t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,bày mâm ngũ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,trông</w:t>
            </w:r>
            <w:r>
              <w:rPr>
                <w:rStyle w:val="plan-content-pre1"/>
              </w:rPr>
              <w:t xml:space="preserve"> trăng...Khuy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trung thu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và vui chơi, tham gia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cùng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như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múa, toán và các môn năng khi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u: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các con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là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nào?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là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nào?+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con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 nào?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</w:p>
          <w:p w14:paraId="17EBFBAA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25AA9" w14:textId="77777777" w:rsidR="00000000" w:rsidRDefault="00C50A9B">
            <w:pPr>
              <w:rPr>
                <w:rFonts w:eastAsia="Times New Roman"/>
              </w:rPr>
            </w:pPr>
          </w:p>
        </w:tc>
      </w:tr>
      <w:tr w:rsidR="00000000" w14:paraId="24B483B3" w14:textId="77777777">
        <w:trPr>
          <w:divId w:val="2054846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9447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95483" w14:textId="77777777" w:rsidR="00000000" w:rsidRDefault="00C50A9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C1503" w14:textId="77777777" w:rsidR="00000000" w:rsidRDefault="00C50A9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ECB64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45DD70C1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Gà Tơ đi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B3B6325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763C7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039B7AE6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Bàn tay cô giáo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Em là bông hồng nhỏ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hơn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EC68678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19D49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219BBE61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Mèo con đi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EE3664D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89AB9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 MT96,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 MT102,</w:t>
            </w:r>
            <w:r>
              <w:rPr>
                <w:rFonts w:eastAsia="Times New Roman"/>
              </w:rPr>
              <w:t xml:space="preserve"> MT4, MT51,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 MT33</w:t>
            </w:r>
          </w:p>
        </w:tc>
      </w:tr>
      <w:tr w:rsidR="00000000" w14:paraId="680A3F1C" w14:textId="77777777">
        <w:trPr>
          <w:divId w:val="2054846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315C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6D44" w14:textId="77777777" w:rsidR="00000000" w:rsidRDefault="00C50A9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B9130" w14:textId="77777777" w:rsidR="00000000" w:rsidRDefault="00C50A9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D9CDB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4D273CCC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nét mặt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55443A2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3A2C6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527868C2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đèn lồng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057CAB7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8D26D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347D9ADB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tranh chú hề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1AA95C1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FF0EC" w14:textId="77777777" w:rsidR="00000000" w:rsidRDefault="00C50A9B">
            <w:pPr>
              <w:rPr>
                <w:rFonts w:eastAsia="Times New Roman"/>
              </w:rPr>
            </w:pPr>
          </w:p>
        </w:tc>
      </w:tr>
      <w:tr w:rsidR="00000000" w14:paraId="2B927C1C" w14:textId="77777777">
        <w:trPr>
          <w:divId w:val="2054846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09E8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D0956" w14:textId="77777777" w:rsidR="00000000" w:rsidRDefault="00C50A9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BEC0D" w14:textId="77777777" w:rsidR="00000000" w:rsidRDefault="00C50A9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B9753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42891482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VĐCB:Bật liên tục về phía trước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Cáo và thỏ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FE49266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11E5C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578677F4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Ném xa bằng 1 tay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tung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CB49EE2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03CBD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7366E311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Tung và bắt bóng với người đối diện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Cáo và thỏ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D21FD29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9DCA5" w14:textId="77777777" w:rsidR="00000000" w:rsidRDefault="00C50A9B">
            <w:pPr>
              <w:rPr>
                <w:rFonts w:eastAsia="Times New Roman"/>
              </w:rPr>
            </w:pPr>
          </w:p>
        </w:tc>
      </w:tr>
      <w:tr w:rsidR="00000000" w14:paraId="37B0259C" w14:textId="77777777">
        <w:trPr>
          <w:divId w:val="2054846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013AB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F4443" w14:textId="77777777" w:rsidR="00000000" w:rsidRDefault="00C50A9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AA092" w14:textId="77777777" w:rsidR="00000000" w:rsidRDefault="00C50A9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EDFE5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103052C0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và các bạn trong lớp.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8E33B49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2774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5A044F00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Tết Trung Thu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257A63D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159F0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0E3415B2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ngày ở trường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F310868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C6735" w14:textId="77777777" w:rsidR="00000000" w:rsidRDefault="00C50A9B">
            <w:pPr>
              <w:rPr>
                <w:rFonts w:eastAsia="Times New Roman"/>
              </w:rPr>
            </w:pPr>
          </w:p>
        </w:tc>
      </w:tr>
      <w:tr w:rsidR="00000000" w14:paraId="05DB55DB" w14:textId="77777777">
        <w:trPr>
          <w:divId w:val="2054846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FA4D7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3BDC6" w14:textId="77777777" w:rsidR="00000000" w:rsidRDefault="00C50A9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41D88" w14:textId="77777777" w:rsidR="00000000" w:rsidRDefault="00C50A9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DEAFB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65EC93B2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. Ôn đếm xác định SL nhóm đối tượng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EAFED0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E41A9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3069D0E7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so sánh số lượng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68005F5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17240" w14:textId="77777777" w:rsidR="00000000" w:rsidRDefault="00C50A9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1338F0D2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mối quan hệ nhiều bằng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A7B6D87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813A" w14:textId="77777777" w:rsidR="00000000" w:rsidRDefault="00C50A9B">
            <w:pPr>
              <w:rPr>
                <w:rFonts w:eastAsia="Times New Roman"/>
              </w:rPr>
            </w:pPr>
          </w:p>
        </w:tc>
      </w:tr>
      <w:tr w:rsidR="00000000" w14:paraId="0AE34743" w14:textId="77777777">
        <w:trPr>
          <w:divId w:val="2054846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9667C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D782B" w14:textId="77777777" w:rsidR="00000000" w:rsidRDefault="00C50A9B">
            <w:r>
              <w:rPr>
                <w:rStyle w:val="plan-content-pre1"/>
              </w:rPr>
              <w:t>*HĐCMĐ: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-Đi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tham quan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MGN trò chơi"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-Quan sát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</w:t>
            </w:r>
            <w:r>
              <w:rPr>
                <w:rStyle w:val="plan-content-pre1"/>
              </w:rPr>
              <w:t>i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Thi xem ai nhanh, mình cùng đua tài, Chơi các trò chơi dân gian....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HĐCMĐ: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-Đi tham quan các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B1 trò chơi" M</w:t>
            </w:r>
            <w:r>
              <w:rPr>
                <w:rStyle w:val="plan-content-pre1"/>
              </w:rPr>
              <w:t>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-Đi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tham quan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Thi xe ai nhanh,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cho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i....</w:t>
            </w:r>
            <w:r>
              <w:rPr>
                <w:rStyle w:val="plan-content-pre1"/>
              </w:rPr>
              <w:t xml:space="preserve"> </w:t>
            </w:r>
          </w:p>
          <w:p w14:paraId="52D7CA49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822FE" w14:textId="77777777" w:rsidR="00000000" w:rsidRDefault="00C50A9B">
            <w:pPr>
              <w:rPr>
                <w:rFonts w:eastAsia="Times New Roman"/>
              </w:rPr>
            </w:pPr>
          </w:p>
        </w:tc>
      </w:tr>
      <w:tr w:rsidR="00000000" w14:paraId="614449EC" w14:textId="77777777">
        <w:trPr>
          <w:divId w:val="2054846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198C6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ED00E" w14:textId="77777777" w:rsidR="00000000" w:rsidRDefault="00C50A9B">
            <w:r>
              <w:rPr>
                <w:rStyle w:val="plan-content-pre1"/>
              </w:rPr>
              <w:t>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âm:làm và trang trí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(T2) Góc bán hàng: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làm bánh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bánh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o ( T4) ,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non( T3),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non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Biên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bé, xây khung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</w:t>
            </w:r>
            <w:r>
              <w:rPr>
                <w:rStyle w:val="plan-content-pre1"/>
              </w:rPr>
              <w:t>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trung thu, bài hát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“Vư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bé” -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và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i: Nguy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5 ngón tay ngoan, Tai ai tinh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thiên nhiên: Chăm sóc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đong đo,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so sánh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trên kích thư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gian trong ngày,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và tô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</w:t>
            </w:r>
            <w:r>
              <w:rPr>
                <w:rStyle w:val="plan-content-pre1"/>
              </w:rPr>
              <w:t>g có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dài khác nha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sách: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ngày trung thu,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 bé.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thu, làm đèn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p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hình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nhà, cây. (MT8)</w:t>
            </w:r>
            <w:r>
              <w:rPr>
                <w:rStyle w:val="plan-content-pre1"/>
              </w:rPr>
              <w:t xml:space="preserve"> </w:t>
            </w:r>
          </w:p>
          <w:p w14:paraId="244060AF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9EADF" w14:textId="77777777" w:rsidR="00000000" w:rsidRDefault="00C50A9B">
            <w:pPr>
              <w:rPr>
                <w:rFonts w:eastAsia="Times New Roman"/>
              </w:rPr>
            </w:pPr>
          </w:p>
        </w:tc>
      </w:tr>
      <w:tr w:rsidR="00000000" w14:paraId="28265BFE" w14:textId="77777777">
        <w:trPr>
          <w:divId w:val="2054846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4C591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158E" w14:textId="77777777" w:rsidR="00000000" w:rsidRDefault="00C50A9B"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ăn,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bát, thìa xúc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rơi vãi,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c ăn (MT14)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ăn,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nhân:</w:t>
            </w:r>
            <w:r>
              <w:rPr>
                <w:rStyle w:val="plan-content-pre1"/>
              </w:rPr>
              <w:t xml:space="preserve"> </w:t>
            </w:r>
          </w:p>
          <w:p w14:paraId="38C3C62C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65ACE" w14:textId="77777777" w:rsidR="00000000" w:rsidRDefault="00C50A9B">
            <w:pPr>
              <w:rPr>
                <w:rFonts w:eastAsia="Times New Roman"/>
              </w:rPr>
            </w:pPr>
          </w:p>
        </w:tc>
      </w:tr>
      <w:tr w:rsidR="00000000" w14:paraId="2D981C9D" w14:textId="77777777">
        <w:trPr>
          <w:divId w:val="2054846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3D9DE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9F523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E113D" w14:textId="77777777" w:rsidR="00000000" w:rsidRDefault="00C50A9B">
            <w:pPr>
              <w:rPr>
                <w:rFonts w:eastAsia="Times New Roman"/>
              </w:rPr>
            </w:pPr>
          </w:p>
        </w:tc>
      </w:tr>
      <w:tr w:rsidR="00000000" w14:paraId="40F4C2E9" w14:textId="77777777">
        <w:trPr>
          <w:divId w:val="2054846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E8981" w14:textId="77777777" w:rsidR="00000000" w:rsidRDefault="00C50A9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DE4DD" w14:textId="77777777" w:rsidR="00000000" w:rsidRDefault="00C50A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EBAC" w14:textId="77777777" w:rsidR="00000000" w:rsidRDefault="00C50A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và các bạn trong lớp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AE2D9" w14:textId="77777777" w:rsidR="00000000" w:rsidRDefault="00C50A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Tết trung thu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D95F8" w14:textId="77777777" w:rsidR="00000000" w:rsidRDefault="00C50A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Trường mầm non yêu thương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F1DBD" w14:textId="77777777" w:rsidR="00000000" w:rsidRDefault="00C50A9B">
            <w:pPr>
              <w:rPr>
                <w:rFonts w:eastAsia="Times New Roman"/>
              </w:rPr>
            </w:pPr>
          </w:p>
        </w:tc>
      </w:tr>
      <w:tr w:rsidR="00000000" w14:paraId="39975A9D" w14:textId="77777777">
        <w:trPr>
          <w:divId w:val="2054846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64A07" w14:textId="77777777" w:rsidR="00000000" w:rsidRDefault="00C50A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5B298CE" w14:textId="77777777" w:rsidR="00000000" w:rsidRDefault="00C50A9B">
            <w:pPr>
              <w:pStyle w:val="text-center-report"/>
              <w:spacing w:before="0" w:beforeAutospacing="0" w:after="0" w:afterAutospacing="0"/>
              <w:divId w:val="213123363"/>
            </w:pPr>
            <w:r>
              <w:t>ĐÁNH GIÁ C</w:t>
            </w:r>
            <w:r>
              <w:t>Ủ</w:t>
            </w:r>
            <w:r>
              <w:t>A GIÁO VIÊN</w:t>
            </w:r>
          </w:p>
          <w:p w14:paraId="2F9CDB66" w14:textId="77777777" w:rsidR="00000000" w:rsidRDefault="00C50A9B">
            <w:pPr>
              <w:pStyle w:val="line-dots"/>
              <w:spacing w:before="0" w:beforeAutospacing="0" w:after="0" w:afterAutospacing="0"/>
              <w:divId w:val="438725086"/>
            </w:pPr>
            <w:r>
              <w:t> </w:t>
            </w:r>
          </w:p>
          <w:p w14:paraId="2F999340" w14:textId="77777777" w:rsidR="00000000" w:rsidRDefault="00C50A9B">
            <w:pPr>
              <w:pStyle w:val="line-dots"/>
              <w:spacing w:before="0" w:beforeAutospacing="0" w:after="0" w:afterAutospacing="0"/>
              <w:divId w:val="445272782"/>
            </w:pPr>
            <w:r>
              <w:t> </w:t>
            </w:r>
          </w:p>
          <w:p w14:paraId="31B2C4C2" w14:textId="77777777" w:rsidR="00000000" w:rsidRDefault="00C50A9B">
            <w:pPr>
              <w:pStyle w:val="line-dots"/>
              <w:spacing w:before="0" w:beforeAutospacing="0" w:after="0" w:afterAutospacing="0"/>
              <w:divId w:val="1024983348"/>
            </w:pPr>
            <w:r>
              <w:t> </w:t>
            </w:r>
          </w:p>
          <w:p w14:paraId="32331D65" w14:textId="77777777" w:rsidR="00000000" w:rsidRDefault="00C50A9B">
            <w:pPr>
              <w:rPr>
                <w:rFonts w:eastAsia="Times New Roman"/>
              </w:rPr>
            </w:pPr>
          </w:p>
          <w:p w14:paraId="6DFB7A24" w14:textId="77777777" w:rsidR="00000000" w:rsidRDefault="00C50A9B">
            <w:pPr>
              <w:pStyle w:val="text-center-report"/>
              <w:spacing w:before="0" w:beforeAutospacing="0" w:after="0" w:afterAutospacing="0"/>
              <w:divId w:val="949044378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14:paraId="638997BC" w14:textId="77777777" w:rsidR="00000000" w:rsidRDefault="00C50A9B">
            <w:pPr>
              <w:pStyle w:val="line-dots"/>
              <w:spacing w:before="0" w:beforeAutospacing="0" w:after="0" w:afterAutospacing="0"/>
              <w:divId w:val="1549683046"/>
            </w:pPr>
            <w:r>
              <w:t> </w:t>
            </w:r>
          </w:p>
          <w:p w14:paraId="308EED6D" w14:textId="77777777" w:rsidR="00000000" w:rsidRDefault="00C50A9B">
            <w:pPr>
              <w:pStyle w:val="line-dots"/>
              <w:spacing w:before="0" w:beforeAutospacing="0" w:after="0" w:afterAutospacing="0"/>
              <w:divId w:val="1932811703"/>
            </w:pPr>
            <w:r>
              <w:t> </w:t>
            </w:r>
          </w:p>
          <w:p w14:paraId="7637382D" w14:textId="77777777" w:rsidR="00000000" w:rsidRDefault="00C50A9B">
            <w:pPr>
              <w:pStyle w:val="line-dots"/>
              <w:spacing w:before="0" w:beforeAutospacing="0" w:after="0" w:afterAutospacing="0"/>
              <w:divId w:val="1412581920"/>
            </w:pPr>
            <w:r>
              <w:t> </w:t>
            </w:r>
          </w:p>
          <w:p w14:paraId="3F72FE6C" w14:textId="77777777" w:rsidR="00000000" w:rsidRDefault="00C50A9B">
            <w:pPr>
              <w:rPr>
                <w:rFonts w:eastAsia="Times New Roman"/>
              </w:rPr>
            </w:pPr>
          </w:p>
        </w:tc>
      </w:tr>
    </w:tbl>
    <w:p w14:paraId="7E7C09A8" w14:textId="77777777" w:rsidR="00C50A9B" w:rsidRDefault="00C50A9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C50A9B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E9"/>
    <w:rsid w:val="008A59E9"/>
    <w:rsid w:val="00C5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9DE46"/>
  <w15:chartTrackingRefBased/>
  <w15:docId w15:val="{AF785771-87D0-4E2B-BE74-197A681C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45272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024983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49044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3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32811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125819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Vương Hải Yến</cp:lastModifiedBy>
  <cp:revision>2</cp:revision>
  <dcterms:created xsi:type="dcterms:W3CDTF">2021-11-23T14:31:00Z</dcterms:created>
  <dcterms:modified xsi:type="dcterms:W3CDTF">2021-11-23T14:31:00Z</dcterms:modified>
</cp:coreProperties>
</file>